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E13E97">
      <w:pPr>
        <w:spacing w:line="560" w:lineRule="exact"/>
        <w:outlineLvl w:val="0"/>
        <w:rPr>
          <w:rFonts w:hint="eastAsia" w:ascii="黑体" w:hAnsi="黑体" w:eastAsia="黑体" w:cs="黑体"/>
          <w:spacing w:val="15"/>
          <w:kern w:val="0"/>
          <w:sz w:val="32"/>
          <w:szCs w:val="32"/>
          <w:shd w:val="clear" w:color="auto" w:fill="FFFFFF"/>
        </w:rPr>
      </w:pPr>
      <w:r>
        <w:rPr>
          <w:rFonts w:hint="eastAsia" w:ascii="黑体" w:hAnsi="黑体" w:eastAsia="黑体" w:cs="黑体"/>
          <w:spacing w:val="15"/>
          <w:kern w:val="0"/>
          <w:sz w:val="32"/>
          <w:szCs w:val="32"/>
          <w:shd w:val="clear" w:color="auto" w:fill="FFFFFF"/>
        </w:rPr>
        <w:t>附件</w:t>
      </w:r>
    </w:p>
    <w:p w14:paraId="176D61EF">
      <w:pPr>
        <w:spacing w:line="56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2025年高端餐饮品牌设店、升级奖励</w:t>
      </w:r>
    </w:p>
    <w:p w14:paraId="1A291E49">
      <w:pPr>
        <w:spacing w:line="56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办事指南</w:t>
      </w:r>
    </w:p>
    <w:p w14:paraId="3DC5C553">
      <w:pPr>
        <w:spacing w:line="560" w:lineRule="exact"/>
        <w:rPr>
          <w:rFonts w:hint="eastAsia" w:ascii="仿宋_GB2312" w:hAnsi="仿宋_GB2312" w:eastAsia="仿宋_GB2312" w:cs="仿宋_GB2312"/>
          <w:sz w:val="32"/>
          <w:szCs w:val="32"/>
        </w:rPr>
      </w:pPr>
    </w:p>
    <w:p w14:paraId="4142821F">
      <w:pPr>
        <w:spacing w:line="560" w:lineRule="exact"/>
        <w:ind w:firstLine="640" w:firstLineChars="200"/>
        <w:outlineLvl w:val="0"/>
        <w:rPr>
          <w:rFonts w:hint="eastAsia" w:ascii="黑体" w:hAnsi="黑体" w:eastAsia="黑体" w:cs="黑体"/>
          <w:color w:val="000000"/>
          <w:kern w:val="0"/>
          <w:sz w:val="32"/>
          <w:szCs w:val="32"/>
        </w:rPr>
      </w:pPr>
      <w:r>
        <w:rPr>
          <w:rFonts w:hint="eastAsia" w:ascii="黑体" w:hAnsi="黑体" w:eastAsia="黑体" w:cs="黑体"/>
          <w:sz w:val="32"/>
          <w:szCs w:val="32"/>
        </w:rPr>
        <w:t>一、政策依据</w:t>
      </w:r>
    </w:p>
    <w:p w14:paraId="67D8C2D9">
      <w:pPr>
        <w:pStyle w:val="6"/>
        <w:spacing w:beforeAutospacing="0" w:afterAutospacing="0" w:line="560" w:lineRule="exact"/>
        <w:ind w:firstLine="640" w:firstLineChars="200"/>
        <w:jc w:val="both"/>
        <w:textAlignment w:val="baseline"/>
        <w:rPr>
          <w:rFonts w:hint="eastAsia" w:ascii="仿宋_GB2312" w:hAnsi="仿宋_GB2312" w:eastAsia="仿宋_GB2312" w:cs="仿宋_GB2312"/>
          <w:bCs/>
          <w:color w:val="000000"/>
          <w:sz w:val="32"/>
          <w:szCs w:val="32"/>
        </w:rPr>
      </w:pPr>
      <w:r>
        <w:rPr>
          <w:rFonts w:hint="eastAsia" w:ascii="仿宋_GB2312" w:hAnsi="仿宋_GB2312" w:eastAsia="仿宋_GB2312" w:cs="仿宋_GB2312"/>
          <w:sz w:val="32"/>
          <w:szCs w:val="32"/>
        </w:rPr>
        <w:t>《北京经济技术开发区促进商业领域发展的若干措施（试行）》（京技管发〔</w:t>
      </w:r>
      <w:r>
        <w:rPr>
          <w:rFonts w:ascii="仿宋_GB2312" w:hAnsi="仿宋_GB2312" w:eastAsia="仿宋_GB2312" w:cs="仿宋_GB2312"/>
          <w:sz w:val="32"/>
          <w:szCs w:val="32"/>
        </w:rPr>
        <w:t>2023〕17号</w:t>
      </w:r>
      <w:r>
        <w:rPr>
          <w:rFonts w:hint="eastAsia" w:ascii="仿宋_GB2312" w:hAnsi="仿宋_GB2312" w:eastAsia="仿宋_GB2312" w:cs="仿宋_GB2312"/>
          <w:sz w:val="32"/>
          <w:szCs w:val="32"/>
        </w:rPr>
        <w:t>）中第七条“高端餐饮品牌设店、升级奖励”。</w:t>
      </w:r>
    </w:p>
    <w:p w14:paraId="5F1BBB8F">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二、申报事项</w:t>
      </w:r>
    </w:p>
    <w:p w14:paraId="037955E7">
      <w:pPr>
        <w:spacing w:line="560" w:lineRule="exact"/>
        <w:ind w:firstLine="640" w:firstLineChars="200"/>
        <w:rPr>
          <w:rFonts w:eastAsia="仿宋_GB2312" w:cs="仿宋_GB2312"/>
          <w:sz w:val="32"/>
          <w:szCs w:val="32"/>
        </w:rPr>
      </w:pPr>
      <w:r>
        <w:rPr>
          <w:rFonts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rPr>
        <w:t>5</w:t>
      </w:r>
      <w:r>
        <w:rPr>
          <w:rFonts w:hint="eastAsia" w:eastAsia="仿宋_GB2312" w:cs="仿宋_GB2312"/>
          <w:sz w:val="32"/>
          <w:szCs w:val="32"/>
        </w:rPr>
        <w:t>年</w:t>
      </w:r>
      <w:r>
        <w:rPr>
          <w:rFonts w:hint="eastAsia" w:ascii="仿宋_GB2312" w:hAnsi="仿宋_GB2312" w:eastAsia="仿宋_GB2312" w:cs="仿宋_GB2312"/>
          <w:sz w:val="32"/>
          <w:szCs w:val="32"/>
        </w:rPr>
        <w:t>高端餐饮品牌设店、升级奖励</w:t>
      </w:r>
    </w:p>
    <w:p w14:paraId="68717CD9">
      <w:pPr>
        <w:spacing w:line="560" w:lineRule="exact"/>
        <w:ind w:firstLine="640" w:firstLineChars="200"/>
        <w:outlineLvl w:val="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三、申报条件</w:t>
      </w:r>
    </w:p>
    <w:p w14:paraId="6C45C16F">
      <w:pPr>
        <w:pStyle w:val="16"/>
        <w:spacing w:line="560" w:lineRule="exact"/>
        <w:ind w:firstLine="640" w:firstLineChars="200"/>
        <w:rPr>
          <w:rFonts w:hint="eastAsia" w:ascii="仿宋_GB2312" w:hAnsi="仿宋_GB2312" w:eastAsia="仿宋_GB2312" w:cs="仿宋_GB2312"/>
          <w:sz w:val="32"/>
          <w:szCs w:val="32"/>
        </w:rPr>
      </w:pPr>
      <w:r>
        <w:rPr>
          <w:rFonts w:hint="eastAsia" w:ascii="仿宋_GB2312" w:hAnsi="仿宋" w:eastAsia="仿宋_GB2312" w:cs="仿宋_GB2312"/>
          <w:sz w:val="32"/>
          <w:szCs w:val="32"/>
        </w:rPr>
        <w:t>（一）</w:t>
      </w:r>
      <w:r>
        <w:rPr>
          <w:rFonts w:hint="eastAsia" w:ascii="仿宋_GB2312" w:hAnsi="仿宋" w:eastAsia="仿宋_GB2312" w:cs="仿宋_GB2312"/>
          <w:sz w:val="32"/>
          <w:szCs w:val="32"/>
          <w:lang w:eastAsia="zh-CN"/>
        </w:rPr>
        <w:t>申报主体</w:t>
      </w:r>
      <w:r>
        <w:rPr>
          <w:rFonts w:hint="eastAsia" w:ascii="仿宋_GB2312" w:hAnsi="仿宋_GB2312" w:eastAsia="仿宋_GB2312" w:cs="仿宋_GB2312"/>
          <w:sz w:val="32"/>
          <w:szCs w:val="32"/>
        </w:rPr>
        <w:t>在亦庄新城225平方公里范围内依法经营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近三年（</w:t>
      </w:r>
      <w:r>
        <w:rPr>
          <w:rFonts w:hint="eastAsia" w:ascii="仿宋_GB2312" w:hAnsi="仿宋" w:eastAsia="仿宋_GB2312"/>
          <w:color w:val="000000"/>
          <w:spacing w:val="-6"/>
          <w:sz w:val="32"/>
          <w:szCs w:val="32"/>
        </w:rPr>
        <w:t>2023年9月1日至2026年8月31日</w:t>
      </w:r>
      <w:r>
        <w:rPr>
          <w:rFonts w:hint="eastAsia" w:ascii="仿宋_GB2312" w:hAnsi="仿宋_GB2312" w:eastAsia="仿宋_GB2312" w:cs="仿宋_GB2312"/>
          <w:sz w:val="32"/>
          <w:szCs w:val="32"/>
        </w:rPr>
        <w:t>）无重大行政处罚记录和刑事犯罪记录，未列入严重违法失信主体名单。</w:t>
      </w:r>
    </w:p>
    <w:p w14:paraId="7B3DD138">
      <w:pPr>
        <w:pStyle w:val="16"/>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申报主体应为餐厅的实际投资和运营主体</w:t>
      </w:r>
      <w:r>
        <w:rPr>
          <w:rFonts w:hint="eastAsia" w:ascii="仿宋_GB2312" w:hAnsi="仿宋_GB2312" w:eastAsia="仿宋_GB2312" w:cs="仿宋_GB2312"/>
          <w:sz w:val="32"/>
          <w:szCs w:val="32"/>
          <w:lang w:eastAsia="zh-CN"/>
        </w:rPr>
        <w:t>。</w:t>
      </w:r>
    </w:p>
    <w:p w14:paraId="458F975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）对“米其林”三星、二星、一星餐厅或</w:t>
      </w:r>
      <w:r>
        <w:rPr>
          <w:rFonts w:ascii="仿宋_GB2312" w:hAnsi="仿宋_GB2312" w:eastAsia="仿宋_GB2312" w:cs="仿宋_GB2312"/>
          <w:kern w:val="0"/>
          <w:sz w:val="32"/>
          <w:szCs w:val="32"/>
        </w:rPr>
        <w:t>“黑珍珠”三钻、二钻、一钻餐厅</w:t>
      </w:r>
      <w:r>
        <w:rPr>
          <w:rFonts w:hint="eastAsia" w:ascii="仿宋_GB2312" w:hAnsi="仿宋_GB2312" w:eastAsia="仿宋_GB2312" w:cs="仿宋_GB2312"/>
          <w:sz w:val="32"/>
          <w:szCs w:val="32"/>
        </w:rPr>
        <w:t>于2025年1月1日以后在经开区设店经营的：</w:t>
      </w:r>
    </w:p>
    <w:p w14:paraId="514793E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bookmarkStart w:id="0" w:name="_Hlk165303309"/>
      <w:r>
        <w:rPr>
          <w:rFonts w:hint="eastAsia" w:ascii="仿宋_GB2312" w:hAnsi="仿宋_GB2312" w:eastAsia="仿宋_GB2312" w:cs="仿宋_GB2312"/>
          <w:sz w:val="32"/>
          <w:szCs w:val="32"/>
        </w:rPr>
        <w:t>同一餐厅仅可申报一次，在截止申报之日前持续正常经营；</w:t>
      </w:r>
      <w:bookmarkEnd w:id="0"/>
    </w:p>
    <w:p w14:paraId="37862573">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2.开设的餐厅应与已评定“米其林”三星、二星、一星餐厅或“黑珍珠”三钻、二钻、一钻餐厅为同一品牌（在截止申报之日在榜）</w:t>
      </w:r>
      <w:r>
        <w:rPr>
          <w:rFonts w:hint="eastAsia" w:ascii="仿宋_GB2312" w:hAnsi="仿宋_GB2312" w:eastAsia="仿宋_GB2312" w:cs="仿宋_GB2312"/>
          <w:sz w:val="32"/>
          <w:szCs w:val="32"/>
          <w:lang w:eastAsia="zh-CN"/>
        </w:rPr>
        <w:t>。</w:t>
      </w:r>
    </w:p>
    <w:p w14:paraId="279B9258">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bookmarkStart w:id="1" w:name="_Hlk165390401"/>
      <w:r>
        <w:rPr>
          <w:rFonts w:hint="eastAsia" w:ascii="仿宋_GB2312" w:hAnsi="仿宋_GB2312" w:eastAsia="仿宋_GB2312" w:cs="仿宋_GB2312"/>
          <w:sz w:val="32"/>
          <w:szCs w:val="32"/>
        </w:rPr>
        <w:t>对经开区内餐厅首次（不含降星情况）成功获得“米其林”三星、二星、一星的，或首次（不含降钻情况）成功入榜“黑珍珠餐厅指南”三钻、二钻、一钻的</w:t>
      </w:r>
      <w:bookmarkEnd w:id="1"/>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开设的餐厅首次获得“米其林”或“黑珍珠”评定的日期在2025年1月1日至</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5年1</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月3</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日，在截止申报之日前持续正常经营</w:t>
      </w:r>
      <w:r>
        <w:rPr>
          <w:rFonts w:hint="eastAsia" w:ascii="仿宋_GB2312" w:hAnsi="仿宋_GB2312" w:eastAsia="仿宋_GB2312" w:cs="仿宋_GB2312"/>
          <w:sz w:val="32"/>
          <w:szCs w:val="32"/>
          <w:lang w:eastAsia="zh-CN"/>
        </w:rPr>
        <w:t>。</w:t>
      </w:r>
    </w:p>
    <w:p w14:paraId="49EE5BD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）有下列情形的不予支持：</w:t>
      </w:r>
    </w:p>
    <w:p w14:paraId="54BFF41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列入《北京市新增产业的禁止和限制目录》禁止类和限制类范围的；</w:t>
      </w:r>
    </w:p>
    <w:p w14:paraId="289627C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纳入全市联合惩戒“黑名单”的；</w:t>
      </w:r>
    </w:p>
    <w:p w14:paraId="3DAB64B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纳入北京市商务领域不良信用记录名单，受到“不予支持”信用惩戒的；</w:t>
      </w:r>
    </w:p>
    <w:p w14:paraId="45F39F90">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经审议</w:t>
      </w:r>
      <w:r>
        <w:rPr>
          <w:rFonts w:hint="eastAsia" w:ascii="仿宋_GB2312" w:hAnsi="仿宋_GB2312" w:eastAsia="仿宋_GB2312" w:cs="仿宋_GB2312"/>
          <w:sz w:val="32"/>
          <w:szCs w:val="32"/>
          <w:lang w:eastAsia="zh-CN"/>
        </w:rPr>
        <w:t>具有其他</w:t>
      </w:r>
      <w:r>
        <w:rPr>
          <w:rFonts w:hint="eastAsia" w:ascii="仿宋_GB2312" w:hAnsi="仿宋_GB2312" w:eastAsia="仿宋_GB2312" w:cs="仿宋_GB2312"/>
          <w:sz w:val="32"/>
          <w:szCs w:val="32"/>
        </w:rPr>
        <w:t>不予支持</w:t>
      </w:r>
      <w:r>
        <w:rPr>
          <w:rFonts w:hint="eastAsia" w:ascii="仿宋_GB2312" w:hAnsi="仿宋_GB2312" w:eastAsia="仿宋_GB2312" w:cs="仿宋_GB2312"/>
          <w:sz w:val="32"/>
          <w:szCs w:val="32"/>
          <w:lang w:eastAsia="zh-CN"/>
        </w:rPr>
        <w:t>情形</w:t>
      </w:r>
      <w:r>
        <w:rPr>
          <w:rFonts w:hint="eastAsia" w:ascii="仿宋_GB2312" w:hAnsi="仿宋_GB2312" w:eastAsia="仿宋_GB2312" w:cs="仿宋_GB2312"/>
          <w:sz w:val="32"/>
          <w:szCs w:val="32"/>
        </w:rPr>
        <w:t>的。</w:t>
      </w:r>
    </w:p>
    <w:p w14:paraId="6CBE3538">
      <w:pPr>
        <w:spacing w:line="560" w:lineRule="exact"/>
        <w:ind w:firstLine="640" w:firstLineChars="200"/>
        <w:outlineLvl w:val="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四、支持内容及标准</w:t>
      </w:r>
    </w:p>
    <w:p w14:paraId="1989C2A8">
      <w:pPr>
        <w:widowControl/>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对“米其林”三星、二星、一星餐厅在经开区设店经营的，给予每家门店一次性</w:t>
      </w:r>
      <w:r>
        <w:rPr>
          <w:rFonts w:ascii="仿宋_GB2312" w:hAnsi="仿宋_GB2312" w:eastAsia="仿宋_GB2312" w:cs="仿宋_GB2312"/>
          <w:sz w:val="32"/>
          <w:szCs w:val="32"/>
        </w:rPr>
        <w:t>40万元、30万元、20万元的奖励。对“黑珍珠”三钻、二钻、一钻餐厅在经开区设店经营</w:t>
      </w:r>
      <w:r>
        <w:rPr>
          <w:rFonts w:hint="eastAsia" w:ascii="仿宋_GB2312" w:hAnsi="仿宋_GB2312" w:eastAsia="仿宋_GB2312" w:cs="仿宋_GB2312"/>
          <w:sz w:val="32"/>
          <w:szCs w:val="32"/>
        </w:rPr>
        <w:t>的，给予每家门店一次性</w:t>
      </w:r>
      <w:r>
        <w:rPr>
          <w:rFonts w:ascii="仿宋_GB2312" w:hAnsi="仿宋_GB2312" w:eastAsia="仿宋_GB2312" w:cs="仿宋_GB2312"/>
          <w:sz w:val="32"/>
          <w:szCs w:val="32"/>
        </w:rPr>
        <w:t>15万元、10万元、5万元的奖励。以上两类择优不重复支持。</w:t>
      </w:r>
    </w:p>
    <w:p w14:paraId="0CD0B6B5">
      <w:pPr>
        <w:widowControl/>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支持经开区内餐饮企业扩大品牌影响。对经开区内餐厅首次（不含降星情况）成功获得“米其林”三星、二星、一星的，分别给予一次性</w:t>
      </w:r>
      <w:r>
        <w:rPr>
          <w:rFonts w:ascii="仿宋_GB2312" w:hAnsi="仿宋_GB2312" w:eastAsia="仿宋_GB2312" w:cs="仿宋_GB2312"/>
          <w:sz w:val="32"/>
          <w:szCs w:val="32"/>
        </w:rPr>
        <w:t>80万元、60万元、40万元的奖励资金。对经开区内餐厅首次（不含降钻情况）成功入榜“黑珍珠餐厅指南”三钻、二钻、一钻的，分别给予一次性30万元、20万元、10万元的奖励资金。以上两类择优不重复支持。</w:t>
      </w:r>
    </w:p>
    <w:p w14:paraId="18A4D031">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五、申报材料及要求</w:t>
      </w:r>
    </w:p>
    <w:p w14:paraId="718540B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1.2025年高端餐饮品牌设店、升级奖励申报表，在线填写；</w:t>
      </w:r>
    </w:p>
    <w:p w14:paraId="225C499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2.企业营业执照，选取电子证照；</w:t>
      </w:r>
    </w:p>
    <w:p w14:paraId="31115379">
      <w:p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3.承诺书，下载模板填写，</w:t>
      </w:r>
      <w:r>
        <w:rPr>
          <w:rFonts w:hint="eastAsia" w:ascii="仿宋_GB2312" w:hAnsi="仿宋_GB2312" w:eastAsia="仿宋_GB2312" w:cs="仿宋_GB2312"/>
          <w:spacing w:val="6"/>
          <w:sz w:val="32"/>
          <w:szCs w:val="32"/>
        </w:rPr>
        <w:t>签字</w:t>
      </w:r>
      <w:r>
        <w:rPr>
          <w:rFonts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rPr>
        <w:t>加盖公章，</w:t>
      </w:r>
      <w:r>
        <w:rPr>
          <w:rFonts w:ascii="仿宋_GB2312" w:hAnsi="仿宋_GB2312" w:eastAsia="仿宋_GB2312" w:cs="仿宋_GB2312"/>
          <w:spacing w:val="6"/>
          <w:sz w:val="32"/>
          <w:szCs w:val="32"/>
        </w:rPr>
        <w:t>彩色</w:t>
      </w:r>
      <w:r>
        <w:rPr>
          <w:rFonts w:hint="eastAsia" w:ascii="仿宋_GB2312" w:hAnsi="仿宋_GB2312" w:eastAsia="仿宋_GB2312" w:cs="仿宋_GB2312"/>
          <w:spacing w:val="6"/>
          <w:sz w:val="32"/>
          <w:szCs w:val="32"/>
        </w:rPr>
        <w:t>扫描</w:t>
      </w:r>
      <w:r>
        <w:rPr>
          <w:rFonts w:ascii="仿宋_GB2312" w:hAnsi="仿宋_GB2312" w:eastAsia="仿宋_GB2312" w:cs="仿宋_GB2312"/>
          <w:spacing w:val="6"/>
          <w:sz w:val="32"/>
          <w:szCs w:val="32"/>
        </w:rPr>
        <w:t>上传</w:t>
      </w:r>
      <w:r>
        <w:rPr>
          <w:rFonts w:hint="eastAsia" w:ascii="仿宋_GB2312" w:hAnsi="仿宋_GB2312" w:eastAsia="仿宋_GB2312" w:cs="仿宋_GB2312"/>
          <w:spacing w:val="6"/>
          <w:sz w:val="32"/>
          <w:szCs w:val="32"/>
        </w:rPr>
        <w:t>；</w:t>
      </w:r>
    </w:p>
    <w:p w14:paraId="3C001AC6">
      <w:p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4.银行账户信息，下载模板填写，加盖公章，</w:t>
      </w:r>
      <w:r>
        <w:rPr>
          <w:rFonts w:ascii="仿宋_GB2312" w:hAnsi="仿宋_GB2312" w:eastAsia="仿宋_GB2312" w:cs="仿宋_GB2312"/>
          <w:spacing w:val="6"/>
          <w:sz w:val="32"/>
          <w:szCs w:val="32"/>
        </w:rPr>
        <w:t>彩色</w:t>
      </w:r>
      <w:r>
        <w:rPr>
          <w:rFonts w:hint="eastAsia" w:ascii="仿宋_GB2312" w:hAnsi="仿宋_GB2312" w:eastAsia="仿宋_GB2312" w:cs="仿宋_GB2312"/>
          <w:spacing w:val="6"/>
          <w:sz w:val="32"/>
          <w:szCs w:val="32"/>
        </w:rPr>
        <w:t>扫描</w:t>
      </w:r>
      <w:r>
        <w:rPr>
          <w:rFonts w:ascii="仿宋_GB2312" w:hAnsi="仿宋_GB2312" w:eastAsia="仿宋_GB2312" w:cs="仿宋_GB2312"/>
          <w:spacing w:val="6"/>
          <w:sz w:val="32"/>
          <w:szCs w:val="32"/>
        </w:rPr>
        <w:t>上传</w:t>
      </w:r>
      <w:r>
        <w:rPr>
          <w:rFonts w:hint="eastAsia" w:ascii="仿宋_GB2312" w:hAnsi="仿宋_GB2312" w:eastAsia="仿宋_GB2312" w:cs="仿宋_GB2312"/>
          <w:spacing w:val="6"/>
          <w:sz w:val="32"/>
          <w:szCs w:val="32"/>
        </w:rPr>
        <w:t>；</w:t>
      </w:r>
    </w:p>
    <w:p w14:paraId="7836D58B">
      <w:pPr>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申报主体</w:t>
      </w:r>
      <w:r>
        <w:rPr>
          <w:rFonts w:hint="eastAsia" w:ascii="仿宋_GB2312" w:hAnsi="仿宋_GB2312" w:eastAsia="仿宋_GB2312" w:cs="仿宋_GB2312"/>
          <w:sz w:val="32"/>
          <w:szCs w:val="32"/>
        </w:rPr>
        <w:t>2025年度财务报表（资产负债表、损益表、现金流量表），</w:t>
      </w:r>
      <w:r>
        <w:rPr>
          <w:rFonts w:hint="eastAsia" w:ascii="仿宋_GB2312" w:hAnsi="仿宋_GB2312" w:eastAsia="仿宋_GB2312" w:cs="仿宋_GB2312"/>
          <w:sz w:val="32"/>
          <w:szCs w:val="32"/>
          <w:lang w:eastAsia="zh-CN"/>
        </w:rPr>
        <w:t>复印件</w:t>
      </w:r>
      <w:r>
        <w:rPr>
          <w:rFonts w:hint="eastAsia" w:ascii="仿宋_GB2312" w:hAnsi="仿宋_GB2312" w:eastAsia="仿宋_GB2312" w:cs="仿宋_GB2312"/>
          <w:sz w:val="32"/>
          <w:szCs w:val="32"/>
        </w:rPr>
        <w:t>加盖公章，彩色扫描上传；</w:t>
      </w:r>
    </w:p>
    <w:p w14:paraId="55D6478F">
      <w:pPr>
        <w:spacing w:line="560" w:lineRule="exact"/>
        <w:ind w:firstLine="640" w:firstLineChars="200"/>
        <w:outlineLvl w:val="2"/>
        <w:rPr>
          <w:rFonts w:hint="eastAsia"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w:t>
      </w:r>
      <w:bookmarkStart w:id="2" w:name="_Hlk165390434"/>
      <w:r>
        <w:rPr>
          <w:rFonts w:hint="eastAsia" w:ascii="仿宋_GB2312" w:hAnsi="仿宋_GB2312" w:eastAsia="仿宋_GB2312" w:cs="仿宋_GB2312"/>
          <w:sz w:val="32"/>
          <w:szCs w:val="32"/>
        </w:rPr>
        <w:t>能够证明企业为官方评定的“米其林”或“黑珍珠”餐厅的相关证明资料（如米其林或黑珍珠指南截图、评定证书等可证明资料）</w:t>
      </w:r>
      <w:bookmarkEnd w:id="2"/>
      <w:r>
        <w:rPr>
          <w:rFonts w:hint="eastAsia" w:ascii="仿宋_GB2312" w:hAnsi="仿宋_GB2312" w:eastAsia="仿宋_GB2312" w:cs="仿宋_GB2312"/>
          <w:sz w:val="32"/>
          <w:szCs w:val="32"/>
        </w:rPr>
        <w:t>，材料需能体现评定日期，若为首次评定请注明首次评定，加盖公章，彩色扫描</w:t>
      </w:r>
      <w:bookmarkStart w:id="3" w:name="_GoBack"/>
      <w:bookmarkEnd w:id="3"/>
      <w:r>
        <w:rPr>
          <w:rFonts w:hint="eastAsia" w:ascii="仿宋_GB2312" w:hAnsi="仿宋_GB2312" w:eastAsia="仿宋_GB2312" w:cs="仿宋_GB2312"/>
          <w:sz w:val="32"/>
          <w:szCs w:val="32"/>
        </w:rPr>
        <w:t>上传；</w:t>
      </w:r>
    </w:p>
    <w:p w14:paraId="34C441A3">
      <w:pPr>
        <w:spacing w:line="560" w:lineRule="exact"/>
        <w:ind w:firstLine="707" w:firstLineChars="221"/>
        <w:outlineLvl w:val="2"/>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提供营业中的店铺照片2张（店铺门头和店内场景各1张），若为在经开区设店的餐饮企业，需要额外提供商标注册证（证明新设餐厅与评级餐厅为同一品牌），若申报主体非商标注册人，还应提供被授权使用该商标的说明，加盖公章，彩色扫描上传</w:t>
      </w:r>
      <w:r>
        <w:rPr>
          <w:rFonts w:hint="eastAsia" w:ascii="仿宋_GB2312" w:hAnsi="仿宋_GB2312" w:eastAsia="仿宋_GB2312" w:cs="仿宋_GB2312"/>
          <w:sz w:val="32"/>
          <w:szCs w:val="32"/>
          <w:lang w:eastAsia="zh-CN"/>
        </w:rPr>
        <w:t>；</w:t>
      </w:r>
    </w:p>
    <w:p w14:paraId="073A1744">
      <w:pPr>
        <w:spacing w:line="560" w:lineRule="exact"/>
        <w:ind w:firstLine="707" w:firstLineChars="221"/>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8.店铺建设地点证明文件（若建设场地为自有，提供房屋产权证明；若场地为租赁，提供租赁协议），</w:t>
      </w:r>
      <w:r>
        <w:rPr>
          <w:rFonts w:hint="eastAsia" w:ascii="仿宋_GB2312" w:hAnsi="仿宋_GB2312" w:eastAsia="仿宋_GB2312" w:cs="仿宋_GB2312"/>
          <w:sz w:val="32"/>
          <w:szCs w:val="32"/>
          <w:lang w:eastAsia="zh-CN"/>
        </w:rPr>
        <w:t>原件</w:t>
      </w:r>
      <w:r>
        <w:rPr>
          <w:rFonts w:hint="eastAsia" w:ascii="仿宋_GB2312" w:hAnsi="仿宋_GB2312" w:eastAsia="仿宋_GB2312" w:cs="仿宋_GB2312"/>
          <w:sz w:val="32"/>
          <w:szCs w:val="32"/>
        </w:rPr>
        <w:t>彩色扫描上传</w:t>
      </w:r>
      <w:r>
        <w:rPr>
          <w:rFonts w:hint="eastAsia" w:ascii="仿宋_GB2312" w:hAnsi="仿宋_GB2312" w:eastAsia="仿宋_GB2312" w:cs="仿宋_GB2312"/>
          <w:spacing w:val="6"/>
          <w:sz w:val="32"/>
          <w:szCs w:val="32"/>
        </w:rPr>
        <w:t>。</w:t>
      </w:r>
    </w:p>
    <w:p w14:paraId="5B269C69">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六、办理程序</w:t>
      </w:r>
    </w:p>
    <w:p w14:paraId="600CB1F1">
      <w:pPr>
        <w:pStyle w:val="6"/>
        <w:widowControl/>
        <w:numPr>
          <w:ilvl w:val="255"/>
          <w:numId w:val="0"/>
        </w:numPr>
        <w:shd w:val="clear" w:color="auto" w:fill="FFFFFF"/>
        <w:spacing w:beforeAutospacing="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w:t>
      </w:r>
      <w:r>
        <w:rPr>
          <w:rFonts w:hint="eastAsia" w:ascii="仿宋_GB2312" w:hAnsi="仿宋_GB2312" w:eastAsia="仿宋_GB2312" w:cs="仿宋_GB2312"/>
          <w:b/>
          <w:bCs/>
          <w:color w:val="000000"/>
          <w:sz w:val="32"/>
          <w:szCs w:val="32"/>
        </w:rPr>
        <w:t>网上申报</w:t>
      </w:r>
      <w:r>
        <w:rPr>
          <w:rFonts w:hint="eastAsia" w:ascii="仿宋_GB2312" w:hAnsi="仿宋_GB2312" w:eastAsia="仿宋_GB2312" w:cs="仿宋_GB2312"/>
          <w:color w:val="000000"/>
          <w:sz w:val="32"/>
          <w:szCs w:val="32"/>
        </w:rPr>
        <w:t>：通过</w:t>
      </w:r>
      <w:r>
        <w:rPr>
          <w:rFonts w:hint="eastAsia" w:ascii="仿宋_GB2312" w:hAnsi="仿宋_GB2312" w:eastAsia="仿宋_GB2312" w:cs="仿宋_GB2312"/>
          <w:sz w:val="32"/>
          <w:szCs w:val="32"/>
        </w:rPr>
        <w:t>北京市人民政府门户网站“政策兑现专区”（https://zhengce.beijing.gov.cn）或经开区官网“政策兑现”栏目（zcdx.kfqgw.beijing.gov.cn）进入政策兑现综合服务平台，</w:t>
      </w:r>
      <w:r>
        <w:rPr>
          <w:rFonts w:hint="eastAsia" w:ascii="仿宋_GB2312" w:hAnsi="仿宋_GB2312" w:eastAsia="仿宋_GB2312" w:cs="仿宋_GB2312"/>
          <w:color w:val="000000"/>
          <w:sz w:val="32"/>
          <w:szCs w:val="32"/>
        </w:rPr>
        <w:t>注册登录后进行项目申报。如未在规定时间内提交申请的，视为自动放弃。</w:t>
      </w:r>
    </w:p>
    <w:p w14:paraId="1309CAF8">
      <w:pPr>
        <w:pStyle w:val="6"/>
        <w:widowControl/>
        <w:numPr>
          <w:ilvl w:val="255"/>
          <w:numId w:val="0"/>
        </w:numPr>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（二）</w:t>
      </w:r>
      <w:r>
        <w:rPr>
          <w:rFonts w:hint="eastAsia" w:ascii="仿宋_GB2312" w:hAnsi="仿宋_GB2312" w:eastAsia="仿宋_GB2312" w:cs="仿宋_GB2312"/>
          <w:b/>
          <w:bCs/>
          <w:color w:val="000000"/>
          <w:kern w:val="2"/>
          <w:sz w:val="32"/>
          <w:szCs w:val="32"/>
        </w:rPr>
        <w:t>初审</w:t>
      </w:r>
      <w:r>
        <w:rPr>
          <w:rFonts w:hint="eastAsia" w:ascii="仿宋_GB2312" w:hAnsi="仿宋_GB2312" w:eastAsia="仿宋_GB2312" w:cs="仿宋_GB2312"/>
          <w:color w:val="000000"/>
          <w:kern w:val="2"/>
          <w:sz w:val="32"/>
          <w:szCs w:val="32"/>
        </w:rPr>
        <w:t>：经开区营商环境建设局对申报主体提交的材料进行完整性审查，材料不齐全或不符合要求的，告知申报主体补齐补正。</w:t>
      </w:r>
    </w:p>
    <w:p w14:paraId="2C0F4B28">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（三）</w:t>
      </w:r>
      <w:r>
        <w:rPr>
          <w:rFonts w:hint="eastAsia" w:ascii="仿宋_GB2312" w:hAnsi="仿宋_GB2312" w:eastAsia="仿宋_GB2312" w:cs="仿宋_GB2312"/>
          <w:b/>
          <w:bCs/>
          <w:color w:val="000000"/>
          <w:kern w:val="2"/>
          <w:sz w:val="32"/>
          <w:szCs w:val="32"/>
        </w:rPr>
        <w:t>审核</w:t>
      </w:r>
      <w:r>
        <w:rPr>
          <w:rFonts w:hint="eastAsia" w:ascii="仿宋_GB2312" w:hAnsi="仿宋_GB2312" w:eastAsia="仿宋_GB2312" w:cs="仿宋_GB2312"/>
          <w:color w:val="000000"/>
          <w:kern w:val="2"/>
          <w:sz w:val="32"/>
          <w:szCs w:val="32"/>
        </w:rPr>
        <w:t>：经开区</w:t>
      </w:r>
      <w:r>
        <w:rPr>
          <w:rFonts w:hint="eastAsia" w:ascii="仿宋_GB2312" w:hAnsi="仿宋_GB2312" w:eastAsia="仿宋_GB2312" w:cs="仿宋_GB2312"/>
          <w:color w:val="000000"/>
          <w:sz w:val="32"/>
          <w:szCs w:val="32"/>
        </w:rPr>
        <w:t>商务金融局</w:t>
      </w:r>
      <w:r>
        <w:rPr>
          <w:rFonts w:hint="eastAsia" w:ascii="仿宋_GB2312" w:hAnsi="仿宋_GB2312" w:eastAsia="仿宋_GB2312" w:cs="仿宋_GB2312"/>
          <w:color w:val="000000"/>
          <w:kern w:val="2"/>
          <w:sz w:val="32"/>
          <w:szCs w:val="32"/>
        </w:rPr>
        <w:t>对申请材料进行实质审核。</w:t>
      </w:r>
    </w:p>
    <w:p w14:paraId="5705F172">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（四）</w:t>
      </w:r>
      <w:r>
        <w:rPr>
          <w:rFonts w:hint="eastAsia" w:ascii="仿宋_GB2312" w:hAnsi="仿宋_GB2312" w:eastAsia="仿宋_GB2312" w:cs="仿宋_GB2312"/>
          <w:b/>
          <w:bCs/>
          <w:color w:val="000000"/>
          <w:kern w:val="2"/>
          <w:sz w:val="32"/>
          <w:szCs w:val="32"/>
        </w:rPr>
        <w:t>确定扶持结果</w:t>
      </w:r>
      <w:r>
        <w:rPr>
          <w:rFonts w:hint="eastAsia" w:ascii="仿宋_GB2312" w:hAnsi="仿宋_GB2312" w:eastAsia="仿宋_GB2312" w:cs="仿宋_GB2312"/>
          <w:color w:val="000000"/>
          <w:kern w:val="2"/>
          <w:sz w:val="32"/>
          <w:szCs w:val="32"/>
        </w:rPr>
        <w:t>：经开区商务金融局对审核通过的申报主体拟定兑现扶持奖励金额。</w:t>
      </w:r>
    </w:p>
    <w:p w14:paraId="0872BBBD">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（五）</w:t>
      </w:r>
      <w:r>
        <w:rPr>
          <w:rFonts w:hint="eastAsia" w:ascii="仿宋_GB2312" w:hAnsi="仿宋_GB2312" w:eastAsia="仿宋_GB2312" w:cs="仿宋_GB2312"/>
          <w:b/>
          <w:bCs/>
          <w:color w:val="000000"/>
          <w:kern w:val="2"/>
          <w:sz w:val="32"/>
          <w:szCs w:val="32"/>
        </w:rPr>
        <w:t>公示</w:t>
      </w:r>
      <w:r>
        <w:rPr>
          <w:rFonts w:hint="eastAsia" w:ascii="仿宋_GB2312" w:hAnsi="仿宋_GB2312" w:eastAsia="仿宋_GB2312" w:cs="仿宋_GB2312"/>
          <w:color w:val="000000"/>
          <w:kern w:val="2"/>
          <w:sz w:val="32"/>
          <w:szCs w:val="32"/>
        </w:rPr>
        <w:t>：经开区商务金融局通过政策兑现综合服务平台对审核通过的申报主体进行公示。</w:t>
      </w:r>
    </w:p>
    <w:p w14:paraId="6A2E3DED">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2"/>
          <w:sz w:val="32"/>
          <w:szCs w:val="32"/>
        </w:rPr>
        <w:t>（六）</w:t>
      </w:r>
      <w:r>
        <w:rPr>
          <w:rFonts w:hint="eastAsia" w:ascii="仿宋_GB2312" w:hAnsi="仿宋_GB2312" w:eastAsia="仿宋_GB2312" w:cs="仿宋_GB2312"/>
          <w:b/>
          <w:bCs/>
          <w:color w:val="000000"/>
          <w:kern w:val="2"/>
          <w:sz w:val="32"/>
          <w:szCs w:val="32"/>
        </w:rPr>
        <w:t>资金拨付</w:t>
      </w:r>
      <w:r>
        <w:rPr>
          <w:rFonts w:hint="eastAsia" w:ascii="仿宋_GB2312" w:hAnsi="仿宋_GB2312" w:eastAsia="仿宋_GB2312" w:cs="仿宋_GB2312"/>
          <w:color w:val="000000"/>
          <w:kern w:val="2"/>
          <w:sz w:val="32"/>
          <w:szCs w:val="32"/>
        </w:rPr>
        <w:t>：经公示无异议的，完成资金拨付。</w:t>
      </w:r>
    </w:p>
    <w:p w14:paraId="2B0881DB">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七、主责部门</w:t>
      </w:r>
    </w:p>
    <w:p w14:paraId="2D8ED3BE">
      <w:pPr>
        <w:spacing w:line="560" w:lineRule="exact"/>
        <w:ind w:firstLine="640" w:firstLineChars="200"/>
        <w:rPr>
          <w:rFonts w:hint="eastAsia" w:ascii="仿宋_GB2312" w:hAnsi="仿宋_GB2312" w:eastAsia="仿宋_GB2312" w:cs="仿宋_GB2312"/>
          <w:b/>
          <w:bCs/>
          <w:sz w:val="32"/>
          <w:szCs w:val="32"/>
        </w:rPr>
      </w:pPr>
      <w:r>
        <w:rPr>
          <w:rFonts w:hint="eastAsia" w:eastAsia="仿宋_GB2312" w:cs="仿宋_GB2312"/>
          <w:sz w:val="32"/>
          <w:szCs w:val="32"/>
        </w:rPr>
        <w:t>经开区商务金融局</w:t>
      </w:r>
    </w:p>
    <w:p w14:paraId="4E37B3E1">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八、受理窗口</w:t>
      </w:r>
    </w:p>
    <w:p w14:paraId="471B70A5">
      <w:pPr>
        <w:spacing w:line="560" w:lineRule="exact"/>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北京经济技术开发区万源街4号政务服务中心“政策申报”窗口</w:t>
      </w:r>
    </w:p>
    <w:p w14:paraId="31DCA7AF">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九、申报时间</w:t>
      </w:r>
    </w:p>
    <w:p w14:paraId="1D8FDC1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2026年8月27日至2026年9月24日</w:t>
      </w:r>
    </w:p>
    <w:p w14:paraId="6A16F97A">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十、联系方式</w:t>
      </w:r>
    </w:p>
    <w:p w14:paraId="5D6671C4">
      <w:pPr>
        <w:spacing w:line="560" w:lineRule="exact"/>
        <w:ind w:firstLine="629"/>
        <w:rPr>
          <w:rFonts w:hint="eastAsia" w:ascii="仿宋_GB2312" w:hAnsi="仿宋_GB2312" w:eastAsia="仿宋_GB2312" w:cs="仿宋_GB2312"/>
          <w:sz w:val="32"/>
        </w:rPr>
      </w:pPr>
      <w:r>
        <w:rPr>
          <w:rFonts w:hint="eastAsia" w:ascii="仿宋_GB2312" w:hAnsi="仿宋_GB2312" w:eastAsia="仿宋_GB2312" w:cs="仿宋_GB2312"/>
          <w:sz w:val="32"/>
        </w:rPr>
        <w:t>政策咨询：</w:t>
      </w:r>
    </w:p>
    <w:p w14:paraId="307CE3AB">
      <w:pPr>
        <w:spacing w:line="560" w:lineRule="exact"/>
        <w:ind w:firstLine="640" w:firstLineChars="200"/>
        <w:rPr>
          <w:rFonts w:eastAsia="仿宋_GB2312"/>
          <w:sz w:val="32"/>
          <w:szCs w:val="32"/>
        </w:rPr>
      </w:pPr>
      <w:r>
        <w:rPr>
          <w:rFonts w:hint="eastAsia" w:eastAsia="仿宋_GB2312"/>
          <w:sz w:val="32"/>
          <w:szCs w:val="32"/>
        </w:rPr>
        <w:t>经开区政务服务大厅“政策申报”窗口，联系电话：</w:t>
      </w:r>
      <w:r>
        <w:rPr>
          <w:rFonts w:hint="eastAsia" w:ascii="仿宋_GB2312" w:hAnsi="仿宋_GB2312" w:eastAsia="仿宋_GB2312" w:cs="仿宋_GB2312"/>
          <w:sz w:val="32"/>
          <w:szCs w:val="32"/>
        </w:rPr>
        <w:t>010-67857878转4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010-67857687；工作日上午9:00—12:00，下午1:30—5:00。</w:t>
      </w:r>
    </w:p>
    <w:p w14:paraId="7E22E593">
      <w:pPr>
        <w:spacing w:line="560" w:lineRule="exact"/>
        <w:ind w:firstLine="640" w:firstLineChars="200"/>
        <w:rPr>
          <w:rFonts w:eastAsia="仿宋_GB2312"/>
          <w:sz w:val="32"/>
          <w:szCs w:val="32"/>
        </w:rPr>
      </w:pPr>
      <w:r>
        <w:rPr>
          <w:rFonts w:hint="eastAsia" w:eastAsia="仿宋_GB2312"/>
          <w:sz w:val="32"/>
          <w:szCs w:val="32"/>
        </w:rPr>
        <w:t>经开区商务金融局</w:t>
      </w:r>
      <w:r>
        <w:rPr>
          <w:rFonts w:hint="eastAsia" w:ascii="仿宋_GB2312" w:hAnsi="仿宋_GB2312" w:eastAsia="仿宋_GB2312" w:cs="仿宋_GB2312"/>
          <w:sz w:val="32"/>
          <w:szCs w:val="32"/>
        </w:rPr>
        <w:t>，联系电话：010-83508003，工作日上午9:00—12:00，下午2:00—6:00。</w:t>
      </w:r>
    </w:p>
    <w:p w14:paraId="4D4A6204">
      <w:pPr>
        <w:spacing w:line="560" w:lineRule="exact"/>
        <w:ind w:firstLine="629"/>
        <w:rPr>
          <w:rFonts w:hint="eastAsia" w:ascii="仿宋_GB2312" w:hAnsi="仿宋_GB2312" w:eastAsia="仿宋_GB2312" w:cs="仿宋_GB2312"/>
          <w:sz w:val="32"/>
        </w:rPr>
      </w:pPr>
      <w:r>
        <w:rPr>
          <w:rFonts w:hint="eastAsia" w:ascii="仿宋_GB2312" w:hAnsi="仿宋_GB2312" w:eastAsia="仿宋_GB2312" w:cs="仿宋_GB2312"/>
          <w:sz w:val="32"/>
        </w:rPr>
        <w:t>技术支持：</w:t>
      </w:r>
    </w:p>
    <w:p w14:paraId="5AAEBA4F">
      <w:pPr>
        <w:spacing w:line="560" w:lineRule="exact"/>
        <w:ind w:firstLine="640" w:firstLineChars="200"/>
        <w:rPr>
          <w:rFonts w:eastAsia="仿宋_GB2312"/>
          <w:sz w:val="32"/>
          <w:szCs w:val="32"/>
        </w:rPr>
      </w:pPr>
      <w:r>
        <w:rPr>
          <w:rFonts w:hint="eastAsia" w:eastAsia="仿宋_GB2312"/>
          <w:sz w:val="32"/>
          <w:szCs w:val="32"/>
        </w:rPr>
        <w:t>联系电话</w:t>
      </w:r>
      <w:r>
        <w:rPr>
          <w:rFonts w:hint="eastAsia" w:ascii="仿宋_GB2312" w:hAnsi="仿宋_GB2312" w:eastAsia="仿宋_GB2312" w:cs="仿宋_GB2312"/>
          <w:sz w:val="32"/>
          <w:szCs w:val="32"/>
        </w:rPr>
        <w:t>：010-83509638，工作日上午9:00—12:00，下午2:00—6:00。</w:t>
      </w:r>
    </w:p>
    <w:p w14:paraId="3F7494F9">
      <w:pPr>
        <w:spacing w:line="560" w:lineRule="exact"/>
        <w:ind w:firstLine="640" w:firstLineChars="200"/>
        <w:outlineLvl w:val="0"/>
        <w:rPr>
          <w:rFonts w:hint="eastAsia" w:ascii="仿宋_GB2312" w:hAnsi="仿宋_GB2312" w:eastAsia="仿宋_GB2312" w:cs="仿宋_GB2312"/>
          <w:sz w:val="32"/>
          <w:szCs w:val="32"/>
        </w:rPr>
      </w:pPr>
      <w:r>
        <w:rPr>
          <w:rFonts w:hint="eastAsia" w:ascii="黑体" w:hAnsi="黑体" w:eastAsia="黑体" w:cs="黑体"/>
          <w:sz w:val="32"/>
          <w:szCs w:val="32"/>
        </w:rPr>
        <w:t>十一、收费标准</w:t>
      </w:r>
    </w:p>
    <w:p w14:paraId="6133ED9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不收费</w:t>
      </w:r>
    </w:p>
    <w:p w14:paraId="09D4DD54">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十二、特别说明</w:t>
      </w:r>
    </w:p>
    <w:p w14:paraId="5F1F8138">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C8604AD-C41D-4D9D-A5AF-0505BEBA9F4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CC2CC6C4-0E7B-44C3-83E9-3D47DB31F274}"/>
  </w:font>
  <w:font w:name="方正小标宋简体">
    <w:panose1 w:val="03000509000000000000"/>
    <w:charset w:val="86"/>
    <w:family w:val="script"/>
    <w:pitch w:val="default"/>
    <w:sig w:usb0="00000001" w:usb1="080E0000" w:usb2="00000000" w:usb3="00000000" w:csb0="00040000" w:csb1="00000000"/>
    <w:embedRegular r:id="rId3" w:fontKey="{06DABE1B-2A51-4AB9-A822-4F2D0ABAA97E}"/>
  </w:font>
  <w:font w:name="仿宋">
    <w:panose1 w:val="02010609060101010101"/>
    <w:charset w:val="86"/>
    <w:family w:val="modern"/>
    <w:pitch w:val="default"/>
    <w:sig w:usb0="800002BF" w:usb1="38CF7CFA" w:usb2="00000016" w:usb3="00000000" w:csb0="00040001" w:csb1="00000000"/>
    <w:embedRegular r:id="rId4" w:fontKey="{8F422939-63EA-473D-86C3-0E26AE5CB8E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mExMTEyMzlhM2ZkMjU2YzAyOTFjZDEwODIzNDE3Y2YifQ=="/>
  </w:docVars>
  <w:rsids>
    <w:rsidRoot w:val="00360EF1"/>
    <w:rsid w:val="0001192B"/>
    <w:rsid w:val="00027D82"/>
    <w:rsid w:val="00060052"/>
    <w:rsid w:val="00062C5F"/>
    <w:rsid w:val="000D10A3"/>
    <w:rsid w:val="000E1FC3"/>
    <w:rsid w:val="000F62F2"/>
    <w:rsid w:val="001145E7"/>
    <w:rsid w:val="0014221F"/>
    <w:rsid w:val="00161422"/>
    <w:rsid w:val="00161CCE"/>
    <w:rsid w:val="001D01C3"/>
    <w:rsid w:val="002663B8"/>
    <w:rsid w:val="002838D9"/>
    <w:rsid w:val="00286368"/>
    <w:rsid w:val="002E5F57"/>
    <w:rsid w:val="003261A5"/>
    <w:rsid w:val="00360EF1"/>
    <w:rsid w:val="00395968"/>
    <w:rsid w:val="00406832"/>
    <w:rsid w:val="0041265B"/>
    <w:rsid w:val="00441959"/>
    <w:rsid w:val="00457B4D"/>
    <w:rsid w:val="00607451"/>
    <w:rsid w:val="006357FB"/>
    <w:rsid w:val="006A1513"/>
    <w:rsid w:val="006A7AF6"/>
    <w:rsid w:val="006C3062"/>
    <w:rsid w:val="006D0140"/>
    <w:rsid w:val="006D68C7"/>
    <w:rsid w:val="00710378"/>
    <w:rsid w:val="00777967"/>
    <w:rsid w:val="007B179B"/>
    <w:rsid w:val="007C325C"/>
    <w:rsid w:val="008155DD"/>
    <w:rsid w:val="008402DF"/>
    <w:rsid w:val="00844BDB"/>
    <w:rsid w:val="00872768"/>
    <w:rsid w:val="008C01BB"/>
    <w:rsid w:val="008C268D"/>
    <w:rsid w:val="00900A14"/>
    <w:rsid w:val="00905C47"/>
    <w:rsid w:val="00923A77"/>
    <w:rsid w:val="00936C57"/>
    <w:rsid w:val="00965D45"/>
    <w:rsid w:val="0098077A"/>
    <w:rsid w:val="009A3E43"/>
    <w:rsid w:val="009D0342"/>
    <w:rsid w:val="00A3406B"/>
    <w:rsid w:val="00A46DE1"/>
    <w:rsid w:val="00A954F5"/>
    <w:rsid w:val="00AA7442"/>
    <w:rsid w:val="00B04E92"/>
    <w:rsid w:val="00B74D80"/>
    <w:rsid w:val="00B821A5"/>
    <w:rsid w:val="00B864D6"/>
    <w:rsid w:val="00C122AB"/>
    <w:rsid w:val="00C47030"/>
    <w:rsid w:val="00CE71B0"/>
    <w:rsid w:val="00D400E8"/>
    <w:rsid w:val="00D460B2"/>
    <w:rsid w:val="00D668C9"/>
    <w:rsid w:val="00D76185"/>
    <w:rsid w:val="00D85A9F"/>
    <w:rsid w:val="00DC323D"/>
    <w:rsid w:val="00E00347"/>
    <w:rsid w:val="00E654A3"/>
    <w:rsid w:val="00EA199B"/>
    <w:rsid w:val="00EF523D"/>
    <w:rsid w:val="00F75D0F"/>
    <w:rsid w:val="00F90892"/>
    <w:rsid w:val="00FD241F"/>
    <w:rsid w:val="013730A5"/>
    <w:rsid w:val="01540D91"/>
    <w:rsid w:val="01586909"/>
    <w:rsid w:val="015C7ADB"/>
    <w:rsid w:val="01904DED"/>
    <w:rsid w:val="01CB7B50"/>
    <w:rsid w:val="01D948CF"/>
    <w:rsid w:val="020C0B78"/>
    <w:rsid w:val="0225322D"/>
    <w:rsid w:val="02297D4E"/>
    <w:rsid w:val="026102BC"/>
    <w:rsid w:val="0278373A"/>
    <w:rsid w:val="0290748C"/>
    <w:rsid w:val="03056B13"/>
    <w:rsid w:val="032269ED"/>
    <w:rsid w:val="037C128E"/>
    <w:rsid w:val="03987D96"/>
    <w:rsid w:val="03E353C9"/>
    <w:rsid w:val="03FA3EE0"/>
    <w:rsid w:val="04080ECA"/>
    <w:rsid w:val="04737D47"/>
    <w:rsid w:val="048B28B7"/>
    <w:rsid w:val="04BF0B67"/>
    <w:rsid w:val="051E44EA"/>
    <w:rsid w:val="052A15A0"/>
    <w:rsid w:val="05933C0C"/>
    <w:rsid w:val="05AE227A"/>
    <w:rsid w:val="05AE34A7"/>
    <w:rsid w:val="05D14D85"/>
    <w:rsid w:val="05EB5181"/>
    <w:rsid w:val="06113255"/>
    <w:rsid w:val="0646239C"/>
    <w:rsid w:val="06B62BF6"/>
    <w:rsid w:val="06D3553D"/>
    <w:rsid w:val="06FE1C51"/>
    <w:rsid w:val="072A1178"/>
    <w:rsid w:val="074E6B15"/>
    <w:rsid w:val="078B6DBE"/>
    <w:rsid w:val="07936930"/>
    <w:rsid w:val="07B11C5A"/>
    <w:rsid w:val="07F97307"/>
    <w:rsid w:val="0840700F"/>
    <w:rsid w:val="08925D0E"/>
    <w:rsid w:val="089620E8"/>
    <w:rsid w:val="08A45B0A"/>
    <w:rsid w:val="08A825A4"/>
    <w:rsid w:val="08B97A0D"/>
    <w:rsid w:val="08BF34BA"/>
    <w:rsid w:val="08C3506D"/>
    <w:rsid w:val="08CC64FD"/>
    <w:rsid w:val="08D44C62"/>
    <w:rsid w:val="093955CA"/>
    <w:rsid w:val="09677F84"/>
    <w:rsid w:val="09FF2B6A"/>
    <w:rsid w:val="0A036E7D"/>
    <w:rsid w:val="0A12715A"/>
    <w:rsid w:val="0A192B78"/>
    <w:rsid w:val="0A7A09DE"/>
    <w:rsid w:val="0A7A6E57"/>
    <w:rsid w:val="0AD40459"/>
    <w:rsid w:val="0AF36103"/>
    <w:rsid w:val="0B1708BD"/>
    <w:rsid w:val="0B38121B"/>
    <w:rsid w:val="0B3E75A5"/>
    <w:rsid w:val="0B401B24"/>
    <w:rsid w:val="0B6B119E"/>
    <w:rsid w:val="0B782C5C"/>
    <w:rsid w:val="0BD84C47"/>
    <w:rsid w:val="0BEE6FC8"/>
    <w:rsid w:val="0BF72154"/>
    <w:rsid w:val="0C3A5354"/>
    <w:rsid w:val="0C4C6FFF"/>
    <w:rsid w:val="0C7D2B96"/>
    <w:rsid w:val="0C804154"/>
    <w:rsid w:val="0C817D6C"/>
    <w:rsid w:val="0CD93D42"/>
    <w:rsid w:val="0D0138A5"/>
    <w:rsid w:val="0D920D6C"/>
    <w:rsid w:val="0D9E4973"/>
    <w:rsid w:val="0E4A7C7C"/>
    <w:rsid w:val="0E5672B2"/>
    <w:rsid w:val="0E715E03"/>
    <w:rsid w:val="0EAB08F2"/>
    <w:rsid w:val="0EAD26D4"/>
    <w:rsid w:val="0ED00FB9"/>
    <w:rsid w:val="0EE86C1D"/>
    <w:rsid w:val="0F131376"/>
    <w:rsid w:val="0F193762"/>
    <w:rsid w:val="0F1D02E7"/>
    <w:rsid w:val="0F221A0E"/>
    <w:rsid w:val="0F8C27FB"/>
    <w:rsid w:val="0F934289"/>
    <w:rsid w:val="0FA61C25"/>
    <w:rsid w:val="0FF757D0"/>
    <w:rsid w:val="101D1DF8"/>
    <w:rsid w:val="10452D67"/>
    <w:rsid w:val="106018C4"/>
    <w:rsid w:val="10653491"/>
    <w:rsid w:val="10706EEF"/>
    <w:rsid w:val="1092296C"/>
    <w:rsid w:val="10A01313"/>
    <w:rsid w:val="10B13116"/>
    <w:rsid w:val="10C13CF3"/>
    <w:rsid w:val="10E13271"/>
    <w:rsid w:val="117D2BA9"/>
    <w:rsid w:val="118F3527"/>
    <w:rsid w:val="11CA43B8"/>
    <w:rsid w:val="11D62CBE"/>
    <w:rsid w:val="121B617A"/>
    <w:rsid w:val="1252310C"/>
    <w:rsid w:val="12E52159"/>
    <w:rsid w:val="12EE4885"/>
    <w:rsid w:val="13E70446"/>
    <w:rsid w:val="14036F1C"/>
    <w:rsid w:val="14051437"/>
    <w:rsid w:val="142723BB"/>
    <w:rsid w:val="14483333"/>
    <w:rsid w:val="144F1126"/>
    <w:rsid w:val="14942D13"/>
    <w:rsid w:val="14977ACF"/>
    <w:rsid w:val="14A104C8"/>
    <w:rsid w:val="14A407D6"/>
    <w:rsid w:val="15026CFF"/>
    <w:rsid w:val="151415E7"/>
    <w:rsid w:val="153730CA"/>
    <w:rsid w:val="15526AEE"/>
    <w:rsid w:val="15553FBA"/>
    <w:rsid w:val="157E1A27"/>
    <w:rsid w:val="158C45A4"/>
    <w:rsid w:val="15AF3425"/>
    <w:rsid w:val="15B34768"/>
    <w:rsid w:val="15F61B74"/>
    <w:rsid w:val="160B7C23"/>
    <w:rsid w:val="162B13C4"/>
    <w:rsid w:val="16C31547"/>
    <w:rsid w:val="17261A0A"/>
    <w:rsid w:val="17286EDC"/>
    <w:rsid w:val="172B715D"/>
    <w:rsid w:val="173A2F14"/>
    <w:rsid w:val="17AF44C7"/>
    <w:rsid w:val="17C45824"/>
    <w:rsid w:val="17C86D9E"/>
    <w:rsid w:val="183712FC"/>
    <w:rsid w:val="18416941"/>
    <w:rsid w:val="189F5C4C"/>
    <w:rsid w:val="18DF1E8D"/>
    <w:rsid w:val="18F4326C"/>
    <w:rsid w:val="19612585"/>
    <w:rsid w:val="196452DD"/>
    <w:rsid w:val="197A58E4"/>
    <w:rsid w:val="19856C91"/>
    <w:rsid w:val="19863023"/>
    <w:rsid w:val="19B8431B"/>
    <w:rsid w:val="19DB76A4"/>
    <w:rsid w:val="19EC634B"/>
    <w:rsid w:val="19F32EB8"/>
    <w:rsid w:val="1A0B0313"/>
    <w:rsid w:val="1A0C4625"/>
    <w:rsid w:val="1AB25631"/>
    <w:rsid w:val="1AC071AC"/>
    <w:rsid w:val="1AC627E0"/>
    <w:rsid w:val="1ACD4982"/>
    <w:rsid w:val="1AF423CA"/>
    <w:rsid w:val="1B6F2C26"/>
    <w:rsid w:val="1B714996"/>
    <w:rsid w:val="1B8109FE"/>
    <w:rsid w:val="1B8D4C8F"/>
    <w:rsid w:val="1B9377B6"/>
    <w:rsid w:val="1BB56B5C"/>
    <w:rsid w:val="1C14717E"/>
    <w:rsid w:val="1C1B504A"/>
    <w:rsid w:val="1C2B4E13"/>
    <w:rsid w:val="1C3B6D59"/>
    <w:rsid w:val="1C6E285C"/>
    <w:rsid w:val="1C7B6FF9"/>
    <w:rsid w:val="1D075252"/>
    <w:rsid w:val="1D451EB0"/>
    <w:rsid w:val="1D615728"/>
    <w:rsid w:val="1D761D5A"/>
    <w:rsid w:val="1DC77BD3"/>
    <w:rsid w:val="1DFFAF21"/>
    <w:rsid w:val="1E3278A5"/>
    <w:rsid w:val="1E447CA3"/>
    <w:rsid w:val="1E4E99B2"/>
    <w:rsid w:val="1ED331FC"/>
    <w:rsid w:val="1ED6487D"/>
    <w:rsid w:val="1EFD05E9"/>
    <w:rsid w:val="1EFE4506"/>
    <w:rsid w:val="1F0F5065"/>
    <w:rsid w:val="1F1A6E4C"/>
    <w:rsid w:val="1F7E5737"/>
    <w:rsid w:val="1FA01FC8"/>
    <w:rsid w:val="1FA9441B"/>
    <w:rsid w:val="1FB0019C"/>
    <w:rsid w:val="1FD94394"/>
    <w:rsid w:val="1FDB376F"/>
    <w:rsid w:val="202F1362"/>
    <w:rsid w:val="20422CC7"/>
    <w:rsid w:val="20616F01"/>
    <w:rsid w:val="20830764"/>
    <w:rsid w:val="20A81D61"/>
    <w:rsid w:val="20AA00DB"/>
    <w:rsid w:val="20C93EA2"/>
    <w:rsid w:val="20CC2FA6"/>
    <w:rsid w:val="20D514AE"/>
    <w:rsid w:val="20DE69DC"/>
    <w:rsid w:val="2117052E"/>
    <w:rsid w:val="21335EBD"/>
    <w:rsid w:val="21835613"/>
    <w:rsid w:val="21B6442D"/>
    <w:rsid w:val="21C06C9F"/>
    <w:rsid w:val="21CC35C5"/>
    <w:rsid w:val="21D10780"/>
    <w:rsid w:val="220962A9"/>
    <w:rsid w:val="22C05B3B"/>
    <w:rsid w:val="22C97BF8"/>
    <w:rsid w:val="22F6591B"/>
    <w:rsid w:val="23117B7A"/>
    <w:rsid w:val="231A5872"/>
    <w:rsid w:val="23403409"/>
    <w:rsid w:val="235F00AC"/>
    <w:rsid w:val="23654BF1"/>
    <w:rsid w:val="23E34E21"/>
    <w:rsid w:val="242B3959"/>
    <w:rsid w:val="24AB3E23"/>
    <w:rsid w:val="2533284F"/>
    <w:rsid w:val="25594938"/>
    <w:rsid w:val="255A71D2"/>
    <w:rsid w:val="25DF3625"/>
    <w:rsid w:val="261E412A"/>
    <w:rsid w:val="26446E71"/>
    <w:rsid w:val="26602BD3"/>
    <w:rsid w:val="271005EA"/>
    <w:rsid w:val="2727206E"/>
    <w:rsid w:val="273D6D1B"/>
    <w:rsid w:val="275E3649"/>
    <w:rsid w:val="2768133E"/>
    <w:rsid w:val="27721755"/>
    <w:rsid w:val="27874815"/>
    <w:rsid w:val="281D6715"/>
    <w:rsid w:val="286873FE"/>
    <w:rsid w:val="288627FF"/>
    <w:rsid w:val="28942D3D"/>
    <w:rsid w:val="28A332E9"/>
    <w:rsid w:val="29857C2F"/>
    <w:rsid w:val="29D97CC6"/>
    <w:rsid w:val="2A1D0ADC"/>
    <w:rsid w:val="2A5F7219"/>
    <w:rsid w:val="2A6102E1"/>
    <w:rsid w:val="2AB25697"/>
    <w:rsid w:val="2ACF7AB8"/>
    <w:rsid w:val="2B035A09"/>
    <w:rsid w:val="2B2024A7"/>
    <w:rsid w:val="2B7612DA"/>
    <w:rsid w:val="2B833D12"/>
    <w:rsid w:val="2B9B0A58"/>
    <w:rsid w:val="2BA7027E"/>
    <w:rsid w:val="2BAB54C5"/>
    <w:rsid w:val="2BC05AF8"/>
    <w:rsid w:val="2BE54D11"/>
    <w:rsid w:val="2C522435"/>
    <w:rsid w:val="2CEC36C7"/>
    <w:rsid w:val="2CF70030"/>
    <w:rsid w:val="2D2A602F"/>
    <w:rsid w:val="2D6B0ED7"/>
    <w:rsid w:val="2D715293"/>
    <w:rsid w:val="2D7649D6"/>
    <w:rsid w:val="2DA064BD"/>
    <w:rsid w:val="2E236E07"/>
    <w:rsid w:val="2E2B3CCA"/>
    <w:rsid w:val="2E491136"/>
    <w:rsid w:val="2EC908A3"/>
    <w:rsid w:val="2ED73427"/>
    <w:rsid w:val="2F2F2A58"/>
    <w:rsid w:val="2F5D1137"/>
    <w:rsid w:val="2F6E0190"/>
    <w:rsid w:val="2F8D4635"/>
    <w:rsid w:val="2F980F40"/>
    <w:rsid w:val="3012512B"/>
    <w:rsid w:val="30140526"/>
    <w:rsid w:val="306E5387"/>
    <w:rsid w:val="30AB0C90"/>
    <w:rsid w:val="310A0BC4"/>
    <w:rsid w:val="31172AA2"/>
    <w:rsid w:val="31281962"/>
    <w:rsid w:val="312A1C2B"/>
    <w:rsid w:val="315A3762"/>
    <w:rsid w:val="31624147"/>
    <w:rsid w:val="31AA66BF"/>
    <w:rsid w:val="31B674F4"/>
    <w:rsid w:val="31C07511"/>
    <w:rsid w:val="31D65AF9"/>
    <w:rsid w:val="3201564A"/>
    <w:rsid w:val="321C265E"/>
    <w:rsid w:val="32343B0A"/>
    <w:rsid w:val="32A70709"/>
    <w:rsid w:val="32FE69F0"/>
    <w:rsid w:val="336A1FD6"/>
    <w:rsid w:val="336B64D8"/>
    <w:rsid w:val="33753436"/>
    <w:rsid w:val="33E75D8A"/>
    <w:rsid w:val="341807F9"/>
    <w:rsid w:val="342465E2"/>
    <w:rsid w:val="3464337B"/>
    <w:rsid w:val="3469157A"/>
    <w:rsid w:val="347C0671"/>
    <w:rsid w:val="34B21D2C"/>
    <w:rsid w:val="34E04A84"/>
    <w:rsid w:val="34E65163"/>
    <w:rsid w:val="35135498"/>
    <w:rsid w:val="35465824"/>
    <w:rsid w:val="354F42BD"/>
    <w:rsid w:val="3573124D"/>
    <w:rsid w:val="359527A9"/>
    <w:rsid w:val="35B56B4B"/>
    <w:rsid w:val="36744D66"/>
    <w:rsid w:val="36CA3286"/>
    <w:rsid w:val="36E95DAE"/>
    <w:rsid w:val="37184DFF"/>
    <w:rsid w:val="37B84612"/>
    <w:rsid w:val="37C93788"/>
    <w:rsid w:val="37EF6300"/>
    <w:rsid w:val="37FD7B6F"/>
    <w:rsid w:val="380942B0"/>
    <w:rsid w:val="382D54B8"/>
    <w:rsid w:val="38363290"/>
    <w:rsid w:val="383A3742"/>
    <w:rsid w:val="38732C18"/>
    <w:rsid w:val="387A66CC"/>
    <w:rsid w:val="38921ED5"/>
    <w:rsid w:val="38C22A0D"/>
    <w:rsid w:val="39122B90"/>
    <w:rsid w:val="393063E5"/>
    <w:rsid w:val="394B4A07"/>
    <w:rsid w:val="39511D42"/>
    <w:rsid w:val="3967591C"/>
    <w:rsid w:val="39731517"/>
    <w:rsid w:val="39791EC9"/>
    <w:rsid w:val="39841846"/>
    <w:rsid w:val="399C38E8"/>
    <w:rsid w:val="39A60AA5"/>
    <w:rsid w:val="39C93AF0"/>
    <w:rsid w:val="3A5D281B"/>
    <w:rsid w:val="3A906CBE"/>
    <w:rsid w:val="3AA934A6"/>
    <w:rsid w:val="3B0A5D15"/>
    <w:rsid w:val="3B4F68C5"/>
    <w:rsid w:val="3B6877C8"/>
    <w:rsid w:val="3BDA7DE5"/>
    <w:rsid w:val="3C2F160E"/>
    <w:rsid w:val="3C5F033A"/>
    <w:rsid w:val="3C751488"/>
    <w:rsid w:val="3CD117BD"/>
    <w:rsid w:val="3CF83180"/>
    <w:rsid w:val="3CFB4483"/>
    <w:rsid w:val="3D0B1E04"/>
    <w:rsid w:val="3D23696B"/>
    <w:rsid w:val="3D94503B"/>
    <w:rsid w:val="3DAA6DAB"/>
    <w:rsid w:val="3DD55352"/>
    <w:rsid w:val="3DD73586"/>
    <w:rsid w:val="3DE32562"/>
    <w:rsid w:val="3E20508B"/>
    <w:rsid w:val="3ED12338"/>
    <w:rsid w:val="3EE438FE"/>
    <w:rsid w:val="3EF468CE"/>
    <w:rsid w:val="3F087986"/>
    <w:rsid w:val="3F31781F"/>
    <w:rsid w:val="3F346049"/>
    <w:rsid w:val="3F3D4664"/>
    <w:rsid w:val="3F580B78"/>
    <w:rsid w:val="3FBC30E1"/>
    <w:rsid w:val="3FD009E6"/>
    <w:rsid w:val="3FD4707F"/>
    <w:rsid w:val="3FFD57FE"/>
    <w:rsid w:val="40945F74"/>
    <w:rsid w:val="409D6C96"/>
    <w:rsid w:val="40A50B34"/>
    <w:rsid w:val="40C0750A"/>
    <w:rsid w:val="410178FA"/>
    <w:rsid w:val="419C40BE"/>
    <w:rsid w:val="41A74911"/>
    <w:rsid w:val="41BB14A8"/>
    <w:rsid w:val="41C24932"/>
    <w:rsid w:val="41EE09AD"/>
    <w:rsid w:val="42271CA4"/>
    <w:rsid w:val="423A4979"/>
    <w:rsid w:val="42553C37"/>
    <w:rsid w:val="4275720E"/>
    <w:rsid w:val="42AB283A"/>
    <w:rsid w:val="43465CD3"/>
    <w:rsid w:val="44240C8C"/>
    <w:rsid w:val="44256103"/>
    <w:rsid w:val="444923EA"/>
    <w:rsid w:val="445E5EFA"/>
    <w:rsid w:val="445F1218"/>
    <w:rsid w:val="44993F4E"/>
    <w:rsid w:val="44F72146"/>
    <w:rsid w:val="45276590"/>
    <w:rsid w:val="452B2CE7"/>
    <w:rsid w:val="459F5DC5"/>
    <w:rsid w:val="45C327BF"/>
    <w:rsid w:val="45DB5022"/>
    <w:rsid w:val="45DE6545"/>
    <w:rsid w:val="4634401A"/>
    <w:rsid w:val="46352992"/>
    <w:rsid w:val="467F7F60"/>
    <w:rsid w:val="469D497C"/>
    <w:rsid w:val="46C07C6D"/>
    <w:rsid w:val="46D46FCB"/>
    <w:rsid w:val="46F44A2C"/>
    <w:rsid w:val="473F0C29"/>
    <w:rsid w:val="474159DD"/>
    <w:rsid w:val="48045B63"/>
    <w:rsid w:val="484F2842"/>
    <w:rsid w:val="49006A23"/>
    <w:rsid w:val="492A682B"/>
    <w:rsid w:val="49596A53"/>
    <w:rsid w:val="49AE2D68"/>
    <w:rsid w:val="49C3065B"/>
    <w:rsid w:val="49FE7196"/>
    <w:rsid w:val="4A3148B7"/>
    <w:rsid w:val="4A3C2091"/>
    <w:rsid w:val="4A41431D"/>
    <w:rsid w:val="4A8A325C"/>
    <w:rsid w:val="4AB84ECB"/>
    <w:rsid w:val="4ACF4B48"/>
    <w:rsid w:val="4AD86E60"/>
    <w:rsid w:val="4AEB69AD"/>
    <w:rsid w:val="4B6D7706"/>
    <w:rsid w:val="4BA51F05"/>
    <w:rsid w:val="4BFB127C"/>
    <w:rsid w:val="4C0430B2"/>
    <w:rsid w:val="4C0963DD"/>
    <w:rsid w:val="4C1623CC"/>
    <w:rsid w:val="4C240DC6"/>
    <w:rsid w:val="4C373125"/>
    <w:rsid w:val="4C990DFC"/>
    <w:rsid w:val="4CBC3A42"/>
    <w:rsid w:val="4CDC02F4"/>
    <w:rsid w:val="4CF91E5B"/>
    <w:rsid w:val="4D181700"/>
    <w:rsid w:val="4D6B0A00"/>
    <w:rsid w:val="4D75145B"/>
    <w:rsid w:val="4D9449F9"/>
    <w:rsid w:val="4D9F002D"/>
    <w:rsid w:val="4DA85F8D"/>
    <w:rsid w:val="4DD62215"/>
    <w:rsid w:val="4DFD43EF"/>
    <w:rsid w:val="4E2B5D5D"/>
    <w:rsid w:val="4E6C3227"/>
    <w:rsid w:val="4E8B3508"/>
    <w:rsid w:val="4ED13285"/>
    <w:rsid w:val="4F1A6236"/>
    <w:rsid w:val="4F6A651C"/>
    <w:rsid w:val="4F721548"/>
    <w:rsid w:val="4FA73771"/>
    <w:rsid w:val="4FD4377C"/>
    <w:rsid w:val="4FFF4C5B"/>
    <w:rsid w:val="50086DF5"/>
    <w:rsid w:val="508E5ABD"/>
    <w:rsid w:val="50A336F5"/>
    <w:rsid w:val="50BD79A6"/>
    <w:rsid w:val="510D1202"/>
    <w:rsid w:val="511C30DC"/>
    <w:rsid w:val="515D1CF8"/>
    <w:rsid w:val="515D60CA"/>
    <w:rsid w:val="51714084"/>
    <w:rsid w:val="51AA50CA"/>
    <w:rsid w:val="51D12D37"/>
    <w:rsid w:val="51E46BB8"/>
    <w:rsid w:val="521F04B3"/>
    <w:rsid w:val="528E639D"/>
    <w:rsid w:val="52DE0B2A"/>
    <w:rsid w:val="52E63BA6"/>
    <w:rsid w:val="52E7230E"/>
    <w:rsid w:val="53073C5C"/>
    <w:rsid w:val="53651256"/>
    <w:rsid w:val="53857348"/>
    <w:rsid w:val="53AD3C9D"/>
    <w:rsid w:val="53D855EF"/>
    <w:rsid w:val="543A5B0D"/>
    <w:rsid w:val="54504F86"/>
    <w:rsid w:val="545F151F"/>
    <w:rsid w:val="5462681B"/>
    <w:rsid w:val="54FF0C4E"/>
    <w:rsid w:val="55560136"/>
    <w:rsid w:val="556569E9"/>
    <w:rsid w:val="558D031D"/>
    <w:rsid w:val="558E74BC"/>
    <w:rsid w:val="55B7728F"/>
    <w:rsid w:val="55F24B54"/>
    <w:rsid w:val="56011E88"/>
    <w:rsid w:val="56115940"/>
    <w:rsid w:val="56352C58"/>
    <w:rsid w:val="563F0589"/>
    <w:rsid w:val="56416453"/>
    <w:rsid w:val="56813D1C"/>
    <w:rsid w:val="568B320E"/>
    <w:rsid w:val="568B7A5E"/>
    <w:rsid w:val="569461B3"/>
    <w:rsid w:val="57072CB9"/>
    <w:rsid w:val="57513E95"/>
    <w:rsid w:val="575E2A63"/>
    <w:rsid w:val="57672FF6"/>
    <w:rsid w:val="576C2AED"/>
    <w:rsid w:val="578A3D39"/>
    <w:rsid w:val="579A20B9"/>
    <w:rsid w:val="57DD4B77"/>
    <w:rsid w:val="58182573"/>
    <w:rsid w:val="583121F8"/>
    <w:rsid w:val="58376A24"/>
    <w:rsid w:val="5844620B"/>
    <w:rsid w:val="58C4469B"/>
    <w:rsid w:val="58E90CAC"/>
    <w:rsid w:val="59254995"/>
    <w:rsid w:val="595347E9"/>
    <w:rsid w:val="595E5D54"/>
    <w:rsid w:val="59667436"/>
    <w:rsid w:val="598177AB"/>
    <w:rsid w:val="598E51A0"/>
    <w:rsid w:val="59D21F08"/>
    <w:rsid w:val="59D74A3B"/>
    <w:rsid w:val="59E254CE"/>
    <w:rsid w:val="5A0862EA"/>
    <w:rsid w:val="5A136301"/>
    <w:rsid w:val="5A32726C"/>
    <w:rsid w:val="5A55165E"/>
    <w:rsid w:val="5A5C093F"/>
    <w:rsid w:val="5AA36BE1"/>
    <w:rsid w:val="5AF64E2C"/>
    <w:rsid w:val="5AFE68EE"/>
    <w:rsid w:val="5B263105"/>
    <w:rsid w:val="5B505870"/>
    <w:rsid w:val="5B9546C3"/>
    <w:rsid w:val="5B982FC7"/>
    <w:rsid w:val="5B9A26B1"/>
    <w:rsid w:val="5BB64501"/>
    <w:rsid w:val="5BBE2157"/>
    <w:rsid w:val="5BE96A8D"/>
    <w:rsid w:val="5BF15375"/>
    <w:rsid w:val="5BF938B5"/>
    <w:rsid w:val="5C523F6F"/>
    <w:rsid w:val="5C76716F"/>
    <w:rsid w:val="5C866EDB"/>
    <w:rsid w:val="5C973F92"/>
    <w:rsid w:val="5C9A1486"/>
    <w:rsid w:val="5C9A6C78"/>
    <w:rsid w:val="5CAC0B80"/>
    <w:rsid w:val="5CE23BD6"/>
    <w:rsid w:val="5CFF4E17"/>
    <w:rsid w:val="5D1237AB"/>
    <w:rsid w:val="5D442416"/>
    <w:rsid w:val="5D5B7524"/>
    <w:rsid w:val="5D731173"/>
    <w:rsid w:val="5DB61076"/>
    <w:rsid w:val="5DB96EBE"/>
    <w:rsid w:val="5DFA426F"/>
    <w:rsid w:val="5DFB43B4"/>
    <w:rsid w:val="5E60221A"/>
    <w:rsid w:val="5E852B06"/>
    <w:rsid w:val="5EBB0773"/>
    <w:rsid w:val="5EC9424F"/>
    <w:rsid w:val="5F3F6EB7"/>
    <w:rsid w:val="5F504489"/>
    <w:rsid w:val="5F595787"/>
    <w:rsid w:val="5F8D1C46"/>
    <w:rsid w:val="5FBD03D0"/>
    <w:rsid w:val="5FE50B69"/>
    <w:rsid w:val="601B4866"/>
    <w:rsid w:val="60303D05"/>
    <w:rsid w:val="60386110"/>
    <w:rsid w:val="606977B6"/>
    <w:rsid w:val="60B75222"/>
    <w:rsid w:val="610966E3"/>
    <w:rsid w:val="61A06ED8"/>
    <w:rsid w:val="61CC6283"/>
    <w:rsid w:val="61EB1FBB"/>
    <w:rsid w:val="620458E9"/>
    <w:rsid w:val="624422CE"/>
    <w:rsid w:val="62652744"/>
    <w:rsid w:val="62812C52"/>
    <w:rsid w:val="6298596F"/>
    <w:rsid w:val="634E079D"/>
    <w:rsid w:val="635553E5"/>
    <w:rsid w:val="63AC45A0"/>
    <w:rsid w:val="63E9591E"/>
    <w:rsid w:val="640F4520"/>
    <w:rsid w:val="643361BA"/>
    <w:rsid w:val="644E2961"/>
    <w:rsid w:val="64797172"/>
    <w:rsid w:val="649C056B"/>
    <w:rsid w:val="64AA495A"/>
    <w:rsid w:val="64AE5736"/>
    <w:rsid w:val="64CE25B3"/>
    <w:rsid w:val="64DB4BB5"/>
    <w:rsid w:val="65155138"/>
    <w:rsid w:val="65342BA2"/>
    <w:rsid w:val="658A3C2E"/>
    <w:rsid w:val="65BE0B5B"/>
    <w:rsid w:val="65CF76F0"/>
    <w:rsid w:val="65EE1625"/>
    <w:rsid w:val="667B70FF"/>
    <w:rsid w:val="66815ECF"/>
    <w:rsid w:val="668D4153"/>
    <w:rsid w:val="66A82973"/>
    <w:rsid w:val="672E0D6A"/>
    <w:rsid w:val="677F638E"/>
    <w:rsid w:val="67C1331A"/>
    <w:rsid w:val="67E5E045"/>
    <w:rsid w:val="67F973CE"/>
    <w:rsid w:val="6808097F"/>
    <w:rsid w:val="686076FC"/>
    <w:rsid w:val="68E479A1"/>
    <w:rsid w:val="69EA278C"/>
    <w:rsid w:val="6A7C3B1B"/>
    <w:rsid w:val="6A9153AF"/>
    <w:rsid w:val="6A9A5399"/>
    <w:rsid w:val="6B1A0190"/>
    <w:rsid w:val="6B3F3AAD"/>
    <w:rsid w:val="6B891093"/>
    <w:rsid w:val="6BA55CDC"/>
    <w:rsid w:val="6BC177C6"/>
    <w:rsid w:val="6BC37DD4"/>
    <w:rsid w:val="6C021C08"/>
    <w:rsid w:val="6C0A466E"/>
    <w:rsid w:val="6C1948F8"/>
    <w:rsid w:val="6C4D6808"/>
    <w:rsid w:val="6C641A3F"/>
    <w:rsid w:val="6C725360"/>
    <w:rsid w:val="6C7908D0"/>
    <w:rsid w:val="6C8A0C15"/>
    <w:rsid w:val="6C926DA7"/>
    <w:rsid w:val="6CB16FB4"/>
    <w:rsid w:val="6CE4440B"/>
    <w:rsid w:val="6CF73991"/>
    <w:rsid w:val="6D0154E8"/>
    <w:rsid w:val="6D034EA5"/>
    <w:rsid w:val="6D1334E9"/>
    <w:rsid w:val="6D231259"/>
    <w:rsid w:val="6D3203DA"/>
    <w:rsid w:val="6D5B79BC"/>
    <w:rsid w:val="6DCF4058"/>
    <w:rsid w:val="6DE9238A"/>
    <w:rsid w:val="6E2B147B"/>
    <w:rsid w:val="6E33263A"/>
    <w:rsid w:val="6E3A4154"/>
    <w:rsid w:val="6E5FEBBF"/>
    <w:rsid w:val="6E893371"/>
    <w:rsid w:val="6E8C71B7"/>
    <w:rsid w:val="6EA731B5"/>
    <w:rsid w:val="6EB6086C"/>
    <w:rsid w:val="6EC648DD"/>
    <w:rsid w:val="6EEF0E38"/>
    <w:rsid w:val="6F0C63B7"/>
    <w:rsid w:val="6F345206"/>
    <w:rsid w:val="6F941165"/>
    <w:rsid w:val="6F9D2D94"/>
    <w:rsid w:val="6FBC2D32"/>
    <w:rsid w:val="70007B47"/>
    <w:rsid w:val="702F1D23"/>
    <w:rsid w:val="705342C1"/>
    <w:rsid w:val="708D3892"/>
    <w:rsid w:val="70A8641D"/>
    <w:rsid w:val="70B75CF8"/>
    <w:rsid w:val="70C079DE"/>
    <w:rsid w:val="712573D2"/>
    <w:rsid w:val="7128150C"/>
    <w:rsid w:val="7155010D"/>
    <w:rsid w:val="715C4E8A"/>
    <w:rsid w:val="717F152D"/>
    <w:rsid w:val="71D07EE4"/>
    <w:rsid w:val="720F3D8F"/>
    <w:rsid w:val="72A75458"/>
    <w:rsid w:val="72D92721"/>
    <w:rsid w:val="732D07CF"/>
    <w:rsid w:val="73436223"/>
    <w:rsid w:val="735538BA"/>
    <w:rsid w:val="73AC6967"/>
    <w:rsid w:val="73AE56BA"/>
    <w:rsid w:val="740941C7"/>
    <w:rsid w:val="74A24F54"/>
    <w:rsid w:val="74DA21D9"/>
    <w:rsid w:val="75250E17"/>
    <w:rsid w:val="75576C93"/>
    <w:rsid w:val="75711074"/>
    <w:rsid w:val="75893E4D"/>
    <w:rsid w:val="75BA3B6D"/>
    <w:rsid w:val="75D12F9F"/>
    <w:rsid w:val="75E87AE4"/>
    <w:rsid w:val="76206188"/>
    <w:rsid w:val="767E6D89"/>
    <w:rsid w:val="768B48F5"/>
    <w:rsid w:val="76A32A08"/>
    <w:rsid w:val="76DD66F2"/>
    <w:rsid w:val="76EC6FC3"/>
    <w:rsid w:val="770B2702"/>
    <w:rsid w:val="7718563E"/>
    <w:rsid w:val="776A3F9A"/>
    <w:rsid w:val="77901978"/>
    <w:rsid w:val="77915027"/>
    <w:rsid w:val="779D4F4D"/>
    <w:rsid w:val="77CF1648"/>
    <w:rsid w:val="77DF7CC0"/>
    <w:rsid w:val="781D2C7A"/>
    <w:rsid w:val="783A56AF"/>
    <w:rsid w:val="78413BD7"/>
    <w:rsid w:val="788F717D"/>
    <w:rsid w:val="78915F29"/>
    <w:rsid w:val="78A77DB4"/>
    <w:rsid w:val="78B31BDE"/>
    <w:rsid w:val="78E70DA1"/>
    <w:rsid w:val="78F21850"/>
    <w:rsid w:val="791B03AB"/>
    <w:rsid w:val="79714C66"/>
    <w:rsid w:val="79D31F15"/>
    <w:rsid w:val="79D657CC"/>
    <w:rsid w:val="79DF1988"/>
    <w:rsid w:val="79E40A04"/>
    <w:rsid w:val="7A151811"/>
    <w:rsid w:val="7B201A3E"/>
    <w:rsid w:val="7B3C52F1"/>
    <w:rsid w:val="7B9D0472"/>
    <w:rsid w:val="7BA046F3"/>
    <w:rsid w:val="7BC37346"/>
    <w:rsid w:val="7BE71A21"/>
    <w:rsid w:val="7BF87E00"/>
    <w:rsid w:val="7C064DA7"/>
    <w:rsid w:val="7C0A2379"/>
    <w:rsid w:val="7C551636"/>
    <w:rsid w:val="7C5F3CF1"/>
    <w:rsid w:val="7C697AB1"/>
    <w:rsid w:val="7CB460B3"/>
    <w:rsid w:val="7CD445C4"/>
    <w:rsid w:val="7CED17F8"/>
    <w:rsid w:val="7CF17B62"/>
    <w:rsid w:val="7D1D06A0"/>
    <w:rsid w:val="7D274421"/>
    <w:rsid w:val="7D3D452B"/>
    <w:rsid w:val="7D957EE1"/>
    <w:rsid w:val="7DFC4CA2"/>
    <w:rsid w:val="7E137B54"/>
    <w:rsid w:val="7E4E0E62"/>
    <w:rsid w:val="7E503B32"/>
    <w:rsid w:val="7E5FE6A1"/>
    <w:rsid w:val="7E6B7B24"/>
    <w:rsid w:val="7E757D8F"/>
    <w:rsid w:val="7E782A8A"/>
    <w:rsid w:val="7EB71892"/>
    <w:rsid w:val="7EEEA71F"/>
    <w:rsid w:val="7EFFFA7B"/>
    <w:rsid w:val="7F9E3AEC"/>
    <w:rsid w:val="7FAEA6A5"/>
    <w:rsid w:val="7FBB09E5"/>
    <w:rsid w:val="7FC14E2C"/>
    <w:rsid w:val="7FDF7032"/>
    <w:rsid w:val="7FFF0FF7"/>
    <w:rsid w:val="9F6F6015"/>
    <w:rsid w:val="BDFB6234"/>
    <w:rsid w:val="C7DB93C8"/>
    <w:rsid w:val="D3FF03E4"/>
    <w:rsid w:val="DD7E7DC7"/>
    <w:rsid w:val="DE573AA8"/>
    <w:rsid w:val="DEF5E07B"/>
    <w:rsid w:val="DFAF0083"/>
    <w:rsid w:val="E67F24D6"/>
    <w:rsid w:val="ED5F5855"/>
    <w:rsid w:val="EFEEB9E2"/>
    <w:rsid w:val="F1FF1060"/>
    <w:rsid w:val="F47E6852"/>
    <w:rsid w:val="F5DBA8FA"/>
    <w:rsid w:val="F5FCB03C"/>
    <w:rsid w:val="F5FFAFBF"/>
    <w:rsid w:val="F7FBC4EC"/>
    <w:rsid w:val="F99BD93E"/>
    <w:rsid w:val="F9D6A622"/>
    <w:rsid w:val="FD3D88FC"/>
    <w:rsid w:val="FD9FE185"/>
    <w:rsid w:val="FDDF4020"/>
    <w:rsid w:val="FE5F4480"/>
    <w:rsid w:val="FEF76756"/>
    <w:rsid w:val="FFAF48AF"/>
    <w:rsid w:val="FFC3B03D"/>
    <w:rsid w:val="FFF7378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rPr>
      <w:rFonts w:ascii="仿宋_GB2312" w:hAnsi="仿宋_GB2312" w:eastAsia="仿宋_GB2312" w:cs="仿宋_GB2312"/>
      <w:sz w:val="32"/>
      <w:szCs w:val="32"/>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Autospacing="1" w:afterAutospacing="1"/>
      <w:jc w:val="left"/>
    </w:pPr>
    <w:rPr>
      <w:kern w:val="0"/>
      <w:sz w:val="24"/>
    </w:rPr>
  </w:style>
  <w:style w:type="character" w:styleId="9">
    <w:name w:val="Hyperlink"/>
    <w:basedOn w:val="8"/>
    <w:qFormat/>
    <w:uiPriority w:val="0"/>
    <w:rPr>
      <w:color w:val="0000FF"/>
      <w:u w:val="single"/>
    </w:rPr>
  </w:style>
  <w:style w:type="character" w:styleId="10">
    <w:name w:val="annotation reference"/>
    <w:basedOn w:val="8"/>
    <w:qFormat/>
    <w:uiPriority w:val="0"/>
    <w:rPr>
      <w:sz w:val="21"/>
      <w:szCs w:val="21"/>
    </w:rPr>
  </w:style>
  <w:style w:type="character" w:customStyle="1" w:styleId="11">
    <w:name w:val="页眉 字符"/>
    <w:basedOn w:val="8"/>
    <w:link w:val="5"/>
    <w:qFormat/>
    <w:uiPriority w:val="0"/>
    <w:rPr>
      <w:kern w:val="2"/>
      <w:sz w:val="18"/>
      <w:szCs w:val="18"/>
    </w:rPr>
  </w:style>
  <w:style w:type="character" w:customStyle="1" w:styleId="12">
    <w:name w:val="页脚 字符"/>
    <w:basedOn w:val="8"/>
    <w:link w:val="4"/>
    <w:qFormat/>
    <w:uiPriority w:val="0"/>
    <w:rPr>
      <w:kern w:val="2"/>
      <w:sz w:val="18"/>
      <w:szCs w:val="18"/>
    </w:rPr>
  </w:style>
  <w:style w:type="paragraph" w:customStyle="1" w:styleId="13">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4">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15">
    <w:name w:val="修订3"/>
    <w:hidden/>
    <w:semiHidden/>
    <w:qFormat/>
    <w:uiPriority w:val="99"/>
    <w:rPr>
      <w:rFonts w:ascii="Times New Roman" w:hAnsi="Times New Roman" w:eastAsia="宋体" w:cs="Times New Roman"/>
      <w:kern w:val="2"/>
      <w:sz w:val="21"/>
      <w:szCs w:val="24"/>
      <w:lang w:val="en-US" w:eastAsia="zh-CN" w:bidi="ar-SA"/>
    </w:rPr>
  </w:style>
  <w:style w:type="paragraph" w:styleId="16">
    <w:name w:val="List Paragraph"/>
    <w:basedOn w:val="1"/>
    <w:qFormat/>
    <w:uiPriority w:val="34"/>
    <w:pPr>
      <w:ind w:firstLine="420" w:firstLineChars="200"/>
    </w:pPr>
  </w:style>
  <w:style w:type="paragraph" w:customStyle="1" w:styleId="17">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5</Pages>
  <Words>1753</Words>
  <Characters>1959</Characters>
  <Lines>59</Lines>
  <Paragraphs>53</Paragraphs>
  <TotalTime>0</TotalTime>
  <ScaleCrop>false</ScaleCrop>
  <LinksUpToDate>false</LinksUpToDate>
  <CharactersWithSpaces>1959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2019-08-18T06:54:00Z</dcterms:created>
  <dc:creator>zkk</dc:creator>
  <cp:lastModifiedBy>张九峰</cp:lastModifiedBy>
  <cp:lastPrinted>2024-05-14T00:16:00Z</cp:lastPrinted>
  <dcterms:modified xsi:type="dcterms:W3CDTF">2026-08-25T02:49:29Z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D0C6CB4D3DD449CF9F01DB31742842FE</vt:lpwstr>
  </property>
  <property fmtid="{D5CDD505-2E9C-101B-9397-08002B2CF9AE}" pid="4" name="KSOTemplateDocerSaveRecord">
    <vt:lpwstr>eyJoZGlkIjoiMmMwYmNjZmFlYmZkNDhhN2I5MzI1MmE3Nzk4ZGZiMDMiLCJ1c2VySWQiOiIzNTgxMjQ0NTQifQ==</vt:lpwstr>
  </property>
</Properties>
</file>