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F41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附件：</w:t>
      </w:r>
    </w:p>
    <w:bookmarkEnd w:id="0"/>
    <w:p w14:paraId="51EEBA0F">
      <w:pPr>
        <w:spacing w:after="120"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 xml:space="preserve">   北京市通州区“演艺新空间”申请表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2022"/>
        <w:gridCol w:w="1956"/>
        <w:gridCol w:w="1955"/>
      </w:tblGrid>
      <w:tr w14:paraId="745B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2C6A6">
            <w:pPr>
              <w:spacing w:line="460" w:lineRule="exact"/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sz w:val="28"/>
                <w:szCs w:val="28"/>
              </w:rPr>
              <w:t>一、申报单位基本情况</w:t>
            </w:r>
          </w:p>
        </w:tc>
      </w:tr>
      <w:tr w14:paraId="2275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B3E6E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申报单位名称</w:t>
            </w:r>
          </w:p>
        </w:tc>
        <w:tc>
          <w:tcPr>
            <w:tcW w:w="5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A1EF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1B4D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D801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单位注册地址</w:t>
            </w:r>
          </w:p>
        </w:tc>
        <w:tc>
          <w:tcPr>
            <w:tcW w:w="5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AB7E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63814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8422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单位负责人及</w:t>
            </w:r>
          </w:p>
          <w:p w14:paraId="2290601A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联系电话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C25E8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DF6E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职务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D19C2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4E1C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6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0C2D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申报联系人及</w:t>
            </w:r>
          </w:p>
          <w:p w14:paraId="7DAA7EE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联系电话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4D69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2427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职务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71B0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25D8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6078">
            <w:pPr>
              <w:spacing w:line="460" w:lineRule="exact"/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sz w:val="28"/>
                <w:szCs w:val="28"/>
              </w:rPr>
              <w:t>二、演艺空间信息</w:t>
            </w:r>
          </w:p>
        </w:tc>
      </w:tr>
      <w:tr w14:paraId="78BC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1EC8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演艺空间地址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E158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B856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投入运营时间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185A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25BF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4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B786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演艺空间面积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12FA9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FFD4D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观众座席数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6AE99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006A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5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833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演艺空间类型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83D2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85EBE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是否为备案设立的演出场所经营单位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A0F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0797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7F7D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微信公众号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DD06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C35C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其他自媒体</w:t>
            </w:r>
          </w:p>
          <w:p w14:paraId="4A9B5475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宣传号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BC60B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53EC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1805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演出名称及形式</w:t>
            </w:r>
          </w:p>
        </w:tc>
        <w:tc>
          <w:tcPr>
            <w:tcW w:w="5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1CA8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1529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3C7BD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预计年演出场次</w:t>
            </w:r>
          </w:p>
        </w:tc>
        <w:tc>
          <w:tcPr>
            <w:tcW w:w="5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95FE">
            <w:pPr>
              <w:spacing w:line="460" w:lineRule="exact"/>
              <w:jc w:val="center"/>
              <w:rPr>
                <w:rFonts w:ascii="宋体" w:hAnsi="宋体" w:cs="Arial"/>
                <w:sz w:val="28"/>
                <w:szCs w:val="28"/>
              </w:rPr>
            </w:pPr>
          </w:p>
        </w:tc>
      </w:tr>
      <w:tr w14:paraId="3F106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BEB4">
            <w:pPr>
              <w:spacing w:line="460" w:lineRule="exact"/>
              <w:ind w:firstLine="84" w:firstLineChars="30"/>
              <w:jc w:val="center"/>
              <w:rPr>
                <w:rFonts w:ascii="宋体" w:hAnsi="宋体" w:cs="仿宋_GB2312"/>
                <w:sz w:val="28"/>
                <w:szCs w:val="28"/>
                <w:lang w:eastAsia="zh-TW"/>
              </w:rPr>
            </w:pPr>
            <w:r>
              <w:rPr>
                <w:rFonts w:hint="eastAsia" w:ascii="宋体" w:hAnsi="宋体" w:cs="Arial"/>
                <w:b/>
                <w:bCs/>
                <w:sz w:val="28"/>
                <w:szCs w:val="28"/>
              </w:rPr>
              <w:t>三、申报单位运营情况介绍</w:t>
            </w:r>
          </w:p>
        </w:tc>
      </w:tr>
      <w:tr w14:paraId="74CD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9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488B8">
            <w:pPr>
              <w:spacing w:line="460" w:lineRule="exact"/>
              <w:rPr>
                <w:rFonts w:ascii="宋体" w:hAnsi="宋体" w:cs="仿宋_GB2312"/>
                <w:sz w:val="22"/>
              </w:rPr>
            </w:pPr>
            <w:r>
              <w:rPr>
                <w:rFonts w:hint="eastAsia" w:ascii="宋体" w:hAnsi="宋体" w:cs="仿宋_GB2312"/>
                <w:sz w:val="22"/>
                <w:lang w:eastAsia="zh-TW"/>
              </w:rPr>
              <w:t>主要包括运营演出情况</w:t>
            </w:r>
            <w:r>
              <w:rPr>
                <w:rFonts w:hint="eastAsia" w:ascii="宋体" w:hAnsi="宋体" w:cs="仿宋_GB2312"/>
                <w:sz w:val="22"/>
              </w:rPr>
              <w:t>（前一整年演出数据）</w:t>
            </w:r>
            <w:r>
              <w:rPr>
                <w:rFonts w:hint="eastAsia" w:ascii="宋体" w:hAnsi="宋体" w:cs="仿宋_GB2312"/>
                <w:sz w:val="22"/>
                <w:lang w:eastAsia="zh-TW"/>
              </w:rPr>
              <w:t>、代表性演艺项目介绍、</w:t>
            </w:r>
            <w:r>
              <w:rPr>
                <w:rFonts w:hint="eastAsia" w:ascii="宋体" w:hAnsi="宋体" w:cs="仿宋_GB2312"/>
                <w:sz w:val="22"/>
              </w:rPr>
              <w:t>票房及</w:t>
            </w:r>
            <w:r>
              <w:rPr>
                <w:rFonts w:hint="eastAsia" w:ascii="宋体" w:hAnsi="宋体" w:cs="仿宋_GB2312"/>
                <w:sz w:val="22"/>
                <w:lang w:eastAsia="zh-TW"/>
              </w:rPr>
              <w:t>营收情况等，500字以内。</w:t>
            </w:r>
          </w:p>
          <w:p w14:paraId="7AA1867A">
            <w:pPr>
              <w:spacing w:after="120"/>
              <w:ind w:firstLine="200" w:firstLineChars="100"/>
              <w:rPr>
                <w:rFonts w:hint="eastAsia"/>
              </w:rPr>
            </w:pPr>
          </w:p>
          <w:p w14:paraId="516C83F6">
            <w:pPr>
              <w:spacing w:after="120"/>
              <w:ind w:firstLine="200" w:firstLineChars="100"/>
            </w:pPr>
          </w:p>
          <w:p w14:paraId="7FB56EFB">
            <w:pPr>
              <w:spacing w:after="120"/>
              <w:ind w:firstLine="200" w:firstLineChars="100"/>
            </w:pPr>
          </w:p>
          <w:p w14:paraId="7E962482">
            <w:pPr>
              <w:spacing w:after="120"/>
            </w:pPr>
          </w:p>
          <w:p w14:paraId="7DAF0EDC">
            <w:pPr>
              <w:spacing w:after="120"/>
            </w:pPr>
          </w:p>
          <w:p w14:paraId="1A8D0833">
            <w:pPr>
              <w:spacing w:after="120"/>
            </w:pPr>
          </w:p>
          <w:p w14:paraId="47A4E5CE">
            <w:pPr>
              <w:spacing w:after="120"/>
            </w:pPr>
          </w:p>
        </w:tc>
      </w:tr>
      <w:tr w14:paraId="7DA0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C9C2">
            <w:pPr>
              <w:spacing w:line="460" w:lineRule="exact"/>
              <w:ind w:firstLine="84" w:firstLineChars="30"/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sz w:val="28"/>
                <w:szCs w:val="28"/>
              </w:rPr>
              <w:t>四、其他自评情况</w:t>
            </w:r>
          </w:p>
        </w:tc>
      </w:tr>
      <w:tr w14:paraId="356E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9" w:hRule="atLeast"/>
          <w:jc w:val="center"/>
        </w:trPr>
        <w:tc>
          <w:tcPr>
            <w:tcW w:w="8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B72079">
            <w:pPr>
              <w:spacing w:line="460" w:lineRule="exact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eastAsia="zh-TW"/>
              </w:rPr>
              <w:t>（包括申报空间建设的基础情况、</w:t>
            </w:r>
            <w:r>
              <w:rPr>
                <w:rFonts w:hint="eastAsia" w:ascii="宋体" w:hAnsi="宋体" w:cs="仿宋_GB2312"/>
                <w:szCs w:val="21"/>
              </w:rPr>
              <w:t>申报周期</w:t>
            </w:r>
            <w:r>
              <w:rPr>
                <w:rFonts w:hint="eastAsia" w:ascii="宋体" w:hAnsi="宋体" w:cs="仿宋_GB2312"/>
                <w:szCs w:val="21"/>
                <w:lang w:eastAsia="zh-TW"/>
              </w:rPr>
              <w:t>演出剧目情况，在演出场景、剧目制作、表演形式、观演关系、演出体验、空间内容、消费业态</w:t>
            </w:r>
            <w:r>
              <w:rPr>
                <w:rFonts w:hint="eastAsia" w:ascii="宋体" w:hAnsi="宋体" w:cs="仿宋_GB2312"/>
                <w:szCs w:val="21"/>
              </w:rPr>
              <w:t>、演艺科技融合、运营新模式、新服务</w:t>
            </w:r>
            <w:r>
              <w:rPr>
                <w:rFonts w:hint="eastAsia" w:ascii="宋体" w:hAnsi="宋体" w:cs="仿宋_GB2312"/>
                <w:szCs w:val="21"/>
                <w:lang w:eastAsia="zh-TW"/>
              </w:rPr>
              <w:t>等</w:t>
            </w:r>
            <w:r>
              <w:rPr>
                <w:rFonts w:hint="eastAsia" w:ascii="宋体" w:hAnsi="宋体" w:cs="仿宋_GB2312"/>
                <w:szCs w:val="21"/>
              </w:rPr>
              <w:t>方面创新发展情况，</w:t>
            </w:r>
            <w:r>
              <w:rPr>
                <w:rFonts w:hint="eastAsia" w:ascii="宋体" w:hAnsi="宋体" w:cs="仿宋_GB2312"/>
                <w:szCs w:val="21"/>
                <w:lang w:eastAsia="zh-TW"/>
              </w:rPr>
              <w:t>公共文化服务活动开展情况、社会效益、经济效益等内容，简要说明，限1000字以内）</w:t>
            </w:r>
          </w:p>
          <w:p w14:paraId="20891DFC">
            <w:pPr>
              <w:spacing w:line="460" w:lineRule="exact"/>
              <w:ind w:firstLine="84" w:firstLineChars="30"/>
              <w:rPr>
                <w:rFonts w:hint="eastAsia" w:ascii="宋体" w:hAnsi="宋体" w:cs="仿宋_GB2312"/>
                <w:sz w:val="28"/>
                <w:szCs w:val="28"/>
              </w:rPr>
            </w:pPr>
          </w:p>
          <w:p w14:paraId="5E5A25AB">
            <w:pPr>
              <w:spacing w:line="460" w:lineRule="exact"/>
              <w:ind w:firstLine="84" w:firstLineChars="30"/>
              <w:rPr>
                <w:rFonts w:hint="eastAsia" w:ascii="宋体" w:hAnsi="宋体" w:cs="仿宋_GB2312"/>
                <w:sz w:val="28"/>
                <w:szCs w:val="28"/>
              </w:rPr>
            </w:pPr>
          </w:p>
          <w:p w14:paraId="42D39937">
            <w:pPr>
              <w:spacing w:after="120"/>
              <w:rPr>
                <w:rFonts w:hint="eastAsia"/>
              </w:rPr>
            </w:pPr>
          </w:p>
          <w:p w14:paraId="6BC0C96F">
            <w:pPr>
              <w:spacing w:after="120"/>
              <w:ind w:firstLine="200" w:firstLineChars="100"/>
            </w:pPr>
          </w:p>
          <w:p w14:paraId="614DE5E7">
            <w:pPr>
              <w:spacing w:after="120"/>
            </w:pPr>
          </w:p>
          <w:p w14:paraId="61141B04">
            <w:pPr>
              <w:spacing w:after="120"/>
              <w:ind w:firstLine="200" w:firstLineChars="100"/>
            </w:pPr>
          </w:p>
          <w:p w14:paraId="17C39892">
            <w:pPr>
              <w:spacing w:after="120"/>
              <w:ind w:firstLine="200" w:firstLineChars="100"/>
            </w:pPr>
          </w:p>
        </w:tc>
      </w:tr>
    </w:tbl>
    <w:p w14:paraId="04028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5" w:h="16837"/>
      <w:pgMar w:top="1440" w:right="1665" w:bottom="1440" w:left="1240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C497A94-98C9-4909-88C8-B09504A1DD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2479BE4-2453-494A-B3EF-5D24CFF31F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44B200C-B775-4B50-8BF7-16638FFF2D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18F0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F41A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F41A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ZmEyNjA0MzljMWUzNTViOTc2M2Y5ZGIwYjc2MjUifQ=="/>
  </w:docVars>
  <w:rsids>
    <w:rsidRoot w:val="00000000"/>
    <w:rsid w:val="002E29D4"/>
    <w:rsid w:val="026B2B0B"/>
    <w:rsid w:val="052A2463"/>
    <w:rsid w:val="06C55C94"/>
    <w:rsid w:val="0B3B1715"/>
    <w:rsid w:val="0C0F4153"/>
    <w:rsid w:val="0ED713A0"/>
    <w:rsid w:val="113B3A45"/>
    <w:rsid w:val="180039AD"/>
    <w:rsid w:val="182D53E7"/>
    <w:rsid w:val="1D1651CF"/>
    <w:rsid w:val="204D3C8B"/>
    <w:rsid w:val="23810B9F"/>
    <w:rsid w:val="363C1507"/>
    <w:rsid w:val="4A4C6A59"/>
    <w:rsid w:val="4C0E2C86"/>
    <w:rsid w:val="4D0A262F"/>
    <w:rsid w:val="501F0559"/>
    <w:rsid w:val="54F135A5"/>
    <w:rsid w:val="5C717355"/>
    <w:rsid w:val="60595957"/>
    <w:rsid w:val="64747F00"/>
    <w:rsid w:val="68041E6D"/>
    <w:rsid w:val="6AF46950"/>
    <w:rsid w:val="6DE45E38"/>
    <w:rsid w:val="718976F4"/>
    <w:rsid w:val="756227F8"/>
    <w:rsid w:val="78D67AF5"/>
    <w:rsid w:val="7DD1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  <w:lang w:val="en-US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character" w:styleId="10">
    <w:name w:val="footnote reference"/>
    <w:semiHidden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2773</Words>
  <Characters>2807</Characters>
  <TotalTime>16</TotalTime>
  <ScaleCrop>false</ScaleCrop>
  <LinksUpToDate>false</LinksUpToDate>
  <CharactersWithSpaces>2863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2024-09-23T17:00:00Z</dcterms:created>
  <dc:creator>超超</dc:creator>
  <cp:lastModifiedBy>袁斌</cp:lastModifiedBy>
  <cp:lastPrinted>2026-07-27T10:23:00Z</cp:lastPrinted>
  <dcterms:modified xsi:type="dcterms:W3CDTF">2026-08-21T07:02:47Z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C9DD87C3A9DA4BFD926BE21CEEAE73C1_13</vt:lpwstr>
  </property>
  <property fmtid="{D5CDD505-2E9C-101B-9397-08002B2CF9AE}" pid="4" name="KSOTemplateDocerSaveRecord">
    <vt:lpwstr>eyJoZGlkIjoiNTJhMDRiMzczYzg3N2YzMzlhNjJiYjRhMWU3NGViMjciLCJ1c2VySWQiOiIyNzU1MDE0NDcifQ==</vt:lpwstr>
  </property>
</Properties>
</file>