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AD155">
      <w:pPr>
        <w:pStyle w:val="1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图解：“十五五”时期美丽石景山建设规划</w:t>
      </w:r>
    </w:p>
    <w:p w14:paraId="00A8DB7A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日期:2026-08-20 09:58 </w:t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/>
          <w:lang w:val="en-US" w:eastAsia="zh-CN"/>
        </w:rPr>
        <w:t xml:space="preserve">   来源:北京市石景山区人民政府</w:t>
      </w:r>
    </w:p>
    <w:p w14:paraId="5CA24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4924425" cy="8096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38700" cy="8572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95850" cy="85820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53000" cy="87534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76800" cy="87534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85725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7277100"/>
            <wp:effectExtent l="0" t="0" r="952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221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https://www.bjsjs.gov.cn/gongkai/zcjd/202608/t20260820_764033.shtml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0E5EDB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614DDA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microsoft.com/office/2006/relationships/keyMapCustomizations" Target="customizations.xml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</Words>
  <Characters>118</Characters>
  <Lines>1</Lines>
  <Paragraphs>1</Paragraphs>
  <TotalTime>1</TotalTime>
  <ScaleCrop>false</ScaleCrop>
  <LinksUpToDate>false</LinksUpToDate>
  <CharactersWithSpaces>144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2026-08-20T09:03:07Z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3B8123899A1F482D82C270341F8DBCF6_13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