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C6BCBB">
      <w:pPr>
        <w:autoSpaceDE w:val="0"/>
        <w:autoSpaceDN w:val="0"/>
        <w:spacing w:line="560" w:lineRule="exact"/>
        <w:rPr>
          <w:rFonts w:hint="eastAsia" w:ascii="黑体" w:hAnsi="黑体" w:eastAsia="黑体" w:cs="仿宋"/>
          <w:color w:val="000000"/>
          <w:kern w:val="0"/>
          <w:sz w:val="32"/>
          <w:szCs w:val="32"/>
          <w:lang w:val="en-US" w:eastAsia="zh-CN"/>
        </w:rPr>
      </w:pPr>
      <w:r>
        <w:rPr>
          <w:rFonts w:hint="eastAsia" w:ascii="黑体" w:hAnsi="黑体" w:eastAsia="黑体" w:cs="仿宋"/>
          <w:color w:val="000000"/>
          <w:kern w:val="0"/>
          <w:sz w:val="32"/>
          <w:szCs w:val="32"/>
        </w:rPr>
        <w:t>附件</w:t>
      </w:r>
      <w:r>
        <w:rPr>
          <w:rFonts w:hint="eastAsia" w:ascii="黑体" w:hAnsi="黑体" w:eastAsia="黑体" w:cs="仿宋"/>
          <w:color w:val="000000"/>
          <w:kern w:val="0"/>
          <w:sz w:val="32"/>
          <w:szCs w:val="32"/>
          <w:lang w:val="en-US" w:eastAsia="zh-CN"/>
        </w:rPr>
        <w:t>1</w:t>
      </w:r>
    </w:p>
    <w:p w14:paraId="3D863691">
      <w:pPr>
        <w:spacing w:line="560" w:lineRule="exact"/>
        <w:jc w:val="center"/>
        <w:outlineLvl w:val="0"/>
        <w:rPr>
          <w:rFonts w:hint="eastAsia" w:ascii="宋体" w:hAnsi="宋体" w:eastAsia="宋体" w:cs="宋体"/>
          <w:b/>
          <w:bCs w:val="0"/>
          <w:sz w:val="44"/>
          <w:szCs w:val="44"/>
        </w:rPr>
      </w:pPr>
      <w:r>
        <w:rPr>
          <w:rFonts w:hint="eastAsia" w:ascii="宋体" w:hAnsi="宋体" w:eastAsia="宋体" w:cs="宋体"/>
          <w:b/>
          <w:bCs w:val="0"/>
          <w:sz w:val="44"/>
          <w:szCs w:val="44"/>
        </w:rPr>
        <w:t>202</w:t>
      </w:r>
      <w:r>
        <w:rPr>
          <w:rFonts w:hint="eastAsia" w:ascii="宋体" w:hAnsi="宋体" w:eastAsia="宋体" w:cs="宋体"/>
          <w:b/>
          <w:bCs w:val="0"/>
          <w:sz w:val="44"/>
          <w:szCs w:val="44"/>
          <w:lang w:val="en-US" w:eastAsia="zh-CN"/>
        </w:rPr>
        <w:t>6</w:t>
      </w:r>
      <w:r>
        <w:rPr>
          <w:rFonts w:hint="eastAsia" w:ascii="宋体" w:hAnsi="宋体" w:eastAsia="宋体" w:cs="宋体"/>
          <w:b/>
          <w:bCs w:val="0"/>
          <w:sz w:val="44"/>
          <w:szCs w:val="44"/>
        </w:rPr>
        <w:t>年度门头沟区实体书店</w:t>
      </w:r>
    </w:p>
    <w:p w14:paraId="00111609">
      <w:pPr>
        <w:spacing w:line="560" w:lineRule="exact"/>
        <w:jc w:val="center"/>
        <w:outlineLvl w:val="0"/>
        <w:rPr>
          <w:rFonts w:hint="eastAsia" w:ascii="宋体" w:hAnsi="宋体" w:eastAsia="宋体" w:cs="宋体"/>
          <w:b/>
          <w:bCs w:val="0"/>
          <w:sz w:val="44"/>
          <w:szCs w:val="44"/>
        </w:rPr>
      </w:pPr>
      <w:r>
        <w:rPr>
          <w:rFonts w:hint="eastAsia" w:ascii="宋体" w:hAnsi="宋体" w:eastAsia="宋体" w:cs="宋体"/>
          <w:b/>
          <w:bCs w:val="0"/>
          <w:sz w:val="44"/>
          <w:szCs w:val="44"/>
        </w:rPr>
        <w:t>扶持项目申报指南</w:t>
      </w:r>
    </w:p>
    <w:p w14:paraId="737FD756">
      <w:pPr>
        <w:pStyle w:val="7"/>
        <w:spacing w:after="0" w:line="560" w:lineRule="exact"/>
        <w:ind w:left="0" w:leftChars="0" w:right="1470"/>
        <w:rPr>
          <w:rFonts w:hint="eastAsia" w:ascii="仿宋_GB2312" w:hAnsi="仿宋" w:eastAsia="仿宋_GB2312" w:cs="仿宋"/>
          <w:sz w:val="32"/>
          <w:szCs w:val="32"/>
        </w:rPr>
      </w:pPr>
    </w:p>
    <w:p w14:paraId="311E3FEA">
      <w:pPr>
        <w:spacing w:line="560" w:lineRule="exact"/>
        <w:ind w:firstLine="640" w:firstLineChars="200"/>
        <w:rPr>
          <w:rFonts w:hint="eastAsia" w:ascii="仿宋_GB2312" w:hAnsi="仿宋" w:eastAsia="仿宋_GB2312" w:cs="仿宋"/>
          <w:color w:val="000000" w:themeColor="text1"/>
          <w:kern w:val="0"/>
          <w:sz w:val="32"/>
          <w:szCs w:val="32"/>
          <w14:textFill>
            <w14:solidFill>
              <w14:schemeClr w14:val="tx1"/>
            </w14:solidFill>
          </w14:textFill>
        </w:rPr>
      </w:pPr>
      <w:r>
        <w:rPr>
          <w:rFonts w:hint="eastAsia" w:ascii="仿宋_GB2312" w:hAnsi="仿宋" w:eastAsia="仿宋_GB2312" w:cs="仿宋"/>
          <w:color w:val="000000" w:themeColor="text1"/>
          <w:kern w:val="0"/>
          <w:sz w:val="32"/>
          <w:szCs w:val="32"/>
          <w14:textFill>
            <w14:solidFill>
              <w14:schemeClr w14:val="tx1"/>
            </w14:solidFill>
          </w14:textFill>
        </w:rPr>
        <w:t>根据北京市《关于支持实体书店发展的实施意见》《门头沟区扶持实体书店暂行办法》等有关规定要求，编制本申报指南。</w:t>
      </w:r>
    </w:p>
    <w:p w14:paraId="5B4BB58D">
      <w:pPr>
        <w:spacing w:line="560" w:lineRule="exact"/>
        <w:ind w:firstLine="640" w:firstLineChars="200"/>
        <w:jc w:val="left"/>
        <w:rPr>
          <w:rFonts w:hint="eastAsia" w:ascii="黑体" w:hAnsi="黑体" w:eastAsia="黑体" w:cs="仿宋"/>
          <w:sz w:val="32"/>
          <w:szCs w:val="32"/>
        </w:rPr>
      </w:pPr>
      <w:r>
        <w:rPr>
          <w:rFonts w:hint="eastAsia" w:ascii="黑体" w:hAnsi="黑体" w:eastAsia="黑体" w:cs="仿宋"/>
          <w:bCs/>
          <w:sz w:val="32"/>
          <w:szCs w:val="32"/>
        </w:rPr>
        <w:t>一、扶持对象（以下条件需同时具备）</w:t>
      </w:r>
    </w:p>
    <w:p w14:paraId="1C245DDD">
      <w:pPr>
        <w:numPr>
          <w:ilvl w:val="0"/>
          <w:numId w:val="1"/>
        </w:numPr>
        <w:spacing w:line="560" w:lineRule="exact"/>
        <w:jc w:val="left"/>
        <w:rPr>
          <w:rFonts w:hint="eastAsia" w:ascii="仿宋_GB2312" w:hAnsi="仿宋" w:eastAsia="仿宋_GB2312" w:cs="仿宋"/>
          <w:sz w:val="32"/>
          <w:szCs w:val="32"/>
        </w:rPr>
      </w:pPr>
      <w:r>
        <w:rPr>
          <w:rFonts w:hint="eastAsia" w:ascii="仿宋_GB2312" w:hAnsi="仿宋" w:eastAsia="仿宋_GB2312" w:cs="仿宋"/>
          <w:sz w:val="32"/>
          <w:szCs w:val="32"/>
        </w:rPr>
        <w:t>实体书店布局符合公共文化服务体系发展规划，对行业发展具有引导推动作用。</w:t>
      </w:r>
    </w:p>
    <w:p w14:paraId="74C51548">
      <w:pPr>
        <w:numPr>
          <w:ilvl w:val="0"/>
          <w:numId w:val="1"/>
        </w:numPr>
        <w:spacing w:line="560" w:lineRule="exact"/>
        <w:jc w:val="left"/>
        <w:rPr>
          <w:rFonts w:hint="eastAsia" w:ascii="仿宋_GB2312" w:hAnsi="仿宋" w:eastAsia="仿宋_GB2312" w:cs="仿宋"/>
          <w:sz w:val="32"/>
          <w:szCs w:val="32"/>
        </w:rPr>
      </w:pPr>
      <w:r>
        <w:rPr>
          <w:rFonts w:hint="eastAsia" w:ascii="仿宋_GB2312" w:hAnsi="仿宋" w:eastAsia="仿宋_GB2312" w:cs="仿宋"/>
          <w:sz w:val="32"/>
          <w:szCs w:val="32"/>
        </w:rPr>
        <w:t>在门头沟区依法注册设立。取得《营业执照》和《出版物经营许可证》（或《北京市出版物发行分支机构备案证明》）满一年，且可持续经营。</w:t>
      </w:r>
    </w:p>
    <w:p w14:paraId="7FF24777">
      <w:pPr>
        <w:numPr>
          <w:ilvl w:val="0"/>
          <w:numId w:val="1"/>
        </w:numPr>
        <w:spacing w:line="560" w:lineRule="exact"/>
        <w:jc w:val="left"/>
        <w:rPr>
          <w:rFonts w:hint="eastAsia" w:ascii="仿宋_GB2312" w:hAnsi="仿宋" w:eastAsia="仿宋_GB2312" w:cs="仿宋"/>
          <w:sz w:val="32"/>
          <w:szCs w:val="32"/>
        </w:rPr>
      </w:pPr>
      <w:r>
        <w:rPr>
          <w:rFonts w:hint="eastAsia" w:ascii="仿宋_GB2312" w:hAnsi="仿宋" w:eastAsia="仿宋_GB2312" w:cs="仿宋"/>
          <w:sz w:val="32"/>
          <w:szCs w:val="32"/>
        </w:rPr>
        <w:t>采取“书店+”“+书店”等业态融合方式，为周边群众、企事业单位和“两新组织”员工、新就业群体以及游客提供图书销售、借阅、阅读活动等公共文化服务。书店经营面积不少于30平米，以出版物零售和综合阅读服务为主营业务，其中出版物经营面积超过50%；上架经营出版物不少于2000册，品种不少于500种。</w:t>
      </w:r>
    </w:p>
    <w:p w14:paraId="01C8316F">
      <w:pPr>
        <w:numPr>
          <w:ilvl w:val="0"/>
          <w:numId w:val="1"/>
        </w:numPr>
        <w:spacing w:line="560" w:lineRule="exact"/>
        <w:jc w:val="left"/>
        <w:rPr>
          <w:rFonts w:hint="eastAsia" w:ascii="仿宋_GB2312" w:hAnsi="仿宋" w:eastAsia="仿宋_GB2312" w:cs="仿宋"/>
          <w:sz w:val="32"/>
          <w:szCs w:val="32"/>
        </w:rPr>
      </w:pPr>
      <w:r>
        <w:rPr>
          <w:rFonts w:hint="eastAsia" w:ascii="仿宋_GB2312" w:hAnsi="仿宋" w:eastAsia="仿宋_GB2312" w:cs="仿宋"/>
          <w:sz w:val="32"/>
          <w:szCs w:val="32"/>
        </w:rPr>
        <w:t>具备健全的财务管理制度和社会劳动保障制度，有完备的安全生产管理制度和日常安全生产记录。按期参加行业主管部门的年度核验且经营状况正常。近两年未受到各级出版主管部门行政处罚，且无其他违法违规记录。</w:t>
      </w:r>
    </w:p>
    <w:p w14:paraId="48CD286D">
      <w:pPr>
        <w:spacing w:line="560" w:lineRule="exact"/>
        <w:ind w:firstLine="640" w:firstLineChars="200"/>
        <w:jc w:val="left"/>
        <w:rPr>
          <w:rFonts w:hint="eastAsia" w:ascii="黑体" w:hAnsi="黑体" w:eastAsia="黑体" w:cs="仿宋"/>
          <w:bCs/>
          <w:sz w:val="32"/>
          <w:szCs w:val="32"/>
        </w:rPr>
      </w:pPr>
      <w:r>
        <w:rPr>
          <w:rFonts w:hint="eastAsia" w:ascii="黑体" w:hAnsi="黑体" w:eastAsia="黑体" w:cs="仿宋"/>
          <w:bCs/>
          <w:sz w:val="32"/>
          <w:szCs w:val="32"/>
        </w:rPr>
        <w:t>二、扶持方向</w:t>
      </w:r>
    </w:p>
    <w:p w14:paraId="0A5DC9E4">
      <w:pPr>
        <w:numPr>
          <w:ilvl w:val="0"/>
          <w:numId w:val="2"/>
        </w:numPr>
        <w:spacing w:line="560" w:lineRule="exact"/>
        <w:jc w:val="left"/>
        <w:rPr>
          <w:rFonts w:hint="eastAsia" w:ascii="仿宋_GB2312" w:hAnsi="仿宋" w:eastAsia="仿宋_GB2312" w:cs="仿宋"/>
          <w:sz w:val="32"/>
          <w:szCs w:val="32"/>
        </w:rPr>
      </w:pPr>
      <w:r>
        <w:rPr>
          <w:rFonts w:hint="eastAsia" w:ascii="仿宋_GB2312" w:hAnsi="仿宋" w:eastAsia="仿宋_GB2312" w:cs="仿宋"/>
          <w:sz w:val="32"/>
          <w:szCs w:val="32"/>
        </w:rPr>
        <w:t>宣传贯彻习近平新时代中国特色社会主义思想，宣传党的路线方针政策，弘扬社会主义核心价值观。</w:t>
      </w:r>
    </w:p>
    <w:p w14:paraId="2A925FC4">
      <w:pPr>
        <w:numPr>
          <w:ilvl w:val="0"/>
          <w:numId w:val="2"/>
        </w:numPr>
        <w:spacing w:line="560" w:lineRule="exact"/>
        <w:jc w:val="left"/>
        <w:rPr>
          <w:rFonts w:hint="eastAsia" w:ascii="仿宋_GB2312" w:hAnsi="仿宋" w:eastAsia="仿宋_GB2312" w:cs="仿宋"/>
          <w:sz w:val="32"/>
          <w:szCs w:val="32"/>
        </w:rPr>
      </w:pPr>
      <w:r>
        <w:rPr>
          <w:rFonts w:hint="eastAsia" w:ascii="仿宋_GB2312" w:hAnsi="仿宋" w:eastAsia="仿宋_GB2312" w:cs="仿宋"/>
          <w:sz w:val="32"/>
          <w:szCs w:val="32"/>
        </w:rPr>
        <w:t>弘扬中华优秀传统文化，宣传门头沟区红色文化和“十大传统文化”（民间民俗、古村、古道、宗教寺庙、京西煤业、史前文化、长城文化、农耕文化、琉璃文化、元曲文化），展示相关书籍。</w:t>
      </w:r>
    </w:p>
    <w:p w14:paraId="003AE3B2">
      <w:pPr>
        <w:numPr>
          <w:ilvl w:val="0"/>
          <w:numId w:val="2"/>
        </w:numPr>
        <w:spacing w:line="560" w:lineRule="exact"/>
        <w:jc w:val="left"/>
        <w:rPr>
          <w:rFonts w:hint="eastAsia" w:ascii="仿宋_GB2312" w:hAnsi="仿宋" w:eastAsia="仿宋_GB2312" w:cs="仿宋"/>
          <w:sz w:val="32"/>
          <w:szCs w:val="32"/>
        </w:rPr>
      </w:pPr>
      <w:r>
        <w:rPr>
          <w:rFonts w:hint="eastAsia" w:ascii="仿宋_GB2312" w:hAnsi="仿宋" w:eastAsia="仿宋_GB2312" w:cs="仿宋"/>
          <w:sz w:val="32"/>
          <w:szCs w:val="32"/>
        </w:rPr>
        <w:t>鼓励采用“书店+”“+书店”等多业态融合模式，打造服务于产业园区、商圈、商务楼宇、A级景区和“门头沟小院”精品民宿群等文化场所的实体书店。</w:t>
      </w:r>
    </w:p>
    <w:p w14:paraId="74F91B34">
      <w:pPr>
        <w:numPr>
          <w:ilvl w:val="0"/>
          <w:numId w:val="2"/>
        </w:numPr>
        <w:spacing w:line="560" w:lineRule="exact"/>
        <w:jc w:val="left"/>
        <w:rPr>
          <w:rFonts w:hint="eastAsia" w:ascii="仿宋_GB2312" w:hAnsi="仿宋" w:eastAsia="仿宋_GB2312" w:cs="仿宋"/>
          <w:sz w:val="32"/>
          <w:szCs w:val="32"/>
        </w:rPr>
      </w:pPr>
      <w:r>
        <w:rPr>
          <w:rFonts w:hint="eastAsia" w:ascii="仿宋_GB2312" w:hAnsi="仿宋" w:eastAsia="仿宋_GB2312" w:cs="仿宋"/>
          <w:sz w:val="32"/>
          <w:szCs w:val="32"/>
        </w:rPr>
        <w:t>注重社会效益，彰显社会责任。鼓励支持实体书店服务周边社区、企事业单位和两新组织、新就业群体，积极参与、承办区属机关及事业单位组织的各类文化活动，自主开展常态化、品牌化、系列化文化活动，打造公共文化服务新空间。</w:t>
      </w:r>
    </w:p>
    <w:p w14:paraId="2BD7BDE7">
      <w:pPr>
        <w:numPr>
          <w:ilvl w:val="0"/>
          <w:numId w:val="2"/>
        </w:numPr>
        <w:spacing w:line="560" w:lineRule="exact"/>
        <w:jc w:val="left"/>
        <w:rPr>
          <w:rFonts w:hint="eastAsia" w:ascii="仿宋_GB2312" w:hAnsi="仿宋" w:eastAsia="仿宋_GB2312" w:cs="仿宋"/>
          <w:sz w:val="32"/>
          <w:szCs w:val="32"/>
        </w:rPr>
      </w:pPr>
      <w:r>
        <w:rPr>
          <w:rFonts w:hint="eastAsia" w:ascii="仿宋_GB2312" w:hAnsi="仿宋" w:eastAsia="仿宋_GB2312" w:cs="仿宋"/>
          <w:sz w:val="32"/>
          <w:szCs w:val="32"/>
        </w:rPr>
        <w:t>在环境布置、设计装饰、图书陈列、管理服务、衍生品开发等方面具有鲜明特色，在艺术性、主题性、专业性和学术性等方面突出。</w:t>
      </w:r>
    </w:p>
    <w:p w14:paraId="01095351">
      <w:pPr>
        <w:numPr>
          <w:ilvl w:val="0"/>
          <w:numId w:val="2"/>
        </w:numPr>
        <w:spacing w:line="560" w:lineRule="exact"/>
        <w:jc w:val="left"/>
        <w:rPr>
          <w:rFonts w:hint="eastAsia" w:ascii="仿宋_GB2312" w:hAnsi="仿宋" w:eastAsia="仿宋_GB2312" w:cs="仿宋"/>
          <w:sz w:val="32"/>
          <w:szCs w:val="32"/>
        </w:rPr>
      </w:pPr>
      <w:r>
        <w:rPr>
          <w:rFonts w:hint="eastAsia" w:ascii="仿宋_GB2312" w:hAnsi="仿宋" w:eastAsia="仿宋_GB2312" w:cs="仿宋"/>
          <w:sz w:val="32"/>
          <w:szCs w:val="32"/>
        </w:rPr>
        <w:t>鼓励利用腾退空间优先用于实体书店等文化设施建设。</w:t>
      </w:r>
    </w:p>
    <w:p w14:paraId="3567A029">
      <w:pPr>
        <w:numPr>
          <w:ilvl w:val="0"/>
          <w:numId w:val="2"/>
        </w:numPr>
        <w:spacing w:line="560" w:lineRule="exact"/>
        <w:jc w:val="left"/>
        <w:rPr>
          <w:rFonts w:hint="eastAsia" w:ascii="仿宋_GB2312" w:hAnsi="仿宋" w:eastAsia="仿宋_GB2312" w:cs="仿宋"/>
          <w:sz w:val="32"/>
          <w:szCs w:val="32"/>
        </w:rPr>
      </w:pPr>
      <w:r>
        <w:rPr>
          <w:rFonts w:hint="eastAsia" w:ascii="仿宋_GB2312" w:hAnsi="仿宋" w:eastAsia="仿宋_GB2312" w:cs="仿宋"/>
          <w:sz w:val="32"/>
          <w:szCs w:val="32"/>
        </w:rPr>
        <w:t>鼓励产业园区、商圈、商务楼宇、A级景区、“门头沟小院”精品民宿群嵌入公共阅读服务，开办实体书店，重点服务周边群众和企事业单位、两新组织、新就业群体和游客。</w:t>
      </w:r>
    </w:p>
    <w:p w14:paraId="270D9944">
      <w:pPr>
        <w:numPr>
          <w:ilvl w:val="0"/>
          <w:numId w:val="2"/>
        </w:numPr>
        <w:spacing w:line="560" w:lineRule="exact"/>
        <w:jc w:val="left"/>
        <w:rPr>
          <w:rFonts w:hint="eastAsia" w:ascii="仿宋_GB2312" w:hAnsi="仿宋" w:eastAsia="仿宋_GB2312" w:cs="仿宋"/>
          <w:sz w:val="32"/>
          <w:szCs w:val="32"/>
        </w:rPr>
      </w:pPr>
      <w:r>
        <w:rPr>
          <w:rFonts w:hint="eastAsia" w:ascii="仿宋_GB2312" w:hAnsi="仿宋" w:eastAsia="仿宋_GB2312" w:cs="仿宋"/>
          <w:sz w:val="32"/>
          <w:szCs w:val="32"/>
        </w:rPr>
        <w:t>鼓励实体书店创新经营、连锁经营，提供公共文化服务，开展延时运营，打造24小时智慧书房。</w:t>
      </w:r>
    </w:p>
    <w:p w14:paraId="30FD246D">
      <w:pPr>
        <w:spacing w:line="560" w:lineRule="exact"/>
        <w:ind w:firstLine="640" w:firstLineChars="200"/>
        <w:jc w:val="left"/>
        <w:rPr>
          <w:rFonts w:hint="eastAsia" w:ascii="黑体" w:hAnsi="黑体" w:eastAsia="黑体" w:cs="仿宋"/>
          <w:bCs/>
          <w:sz w:val="32"/>
          <w:szCs w:val="32"/>
        </w:rPr>
      </w:pPr>
      <w:r>
        <w:rPr>
          <w:rFonts w:hint="eastAsia" w:ascii="黑体" w:hAnsi="黑体" w:eastAsia="黑体" w:cs="仿宋"/>
          <w:bCs/>
          <w:sz w:val="32"/>
          <w:szCs w:val="32"/>
        </w:rPr>
        <w:t>三、扶持标准</w:t>
      </w:r>
    </w:p>
    <w:p w14:paraId="4054017A">
      <w:pPr>
        <w:spacing w:line="560" w:lineRule="exact"/>
        <w:ind w:firstLine="640" w:firstLineChars="200"/>
        <w:jc w:val="left"/>
        <w:rPr>
          <w:rFonts w:hint="eastAsia" w:ascii="仿宋_GB2312" w:hAnsi="仿宋" w:eastAsia="仿宋_GB2312" w:cs="仿宋"/>
          <w:sz w:val="32"/>
          <w:szCs w:val="32"/>
        </w:rPr>
      </w:pPr>
      <w:r>
        <w:rPr>
          <w:rFonts w:hint="eastAsia" w:ascii="仿宋_GB2312" w:hAnsi="仿宋" w:eastAsia="仿宋_GB2312" w:cs="仿宋"/>
          <w:sz w:val="32"/>
          <w:szCs w:val="32"/>
        </w:rPr>
        <w:t>（一）开办书店奖励</w:t>
      </w:r>
    </w:p>
    <w:p w14:paraId="397F1D0D">
      <w:pPr>
        <w:spacing w:line="560" w:lineRule="exact"/>
        <w:ind w:firstLine="640" w:firstLineChars="200"/>
        <w:jc w:val="left"/>
        <w:rPr>
          <w:rFonts w:hint="eastAsia" w:ascii="仿宋_GB2312" w:hAnsi="仿宋" w:eastAsia="仿宋_GB2312" w:cs="仿宋"/>
          <w:sz w:val="32"/>
          <w:szCs w:val="32"/>
        </w:rPr>
      </w:pPr>
      <w:r>
        <w:rPr>
          <w:rFonts w:hint="eastAsia" w:ascii="仿宋_GB2312" w:hAnsi="仿宋" w:eastAsia="仿宋_GB2312" w:cs="仿宋"/>
          <w:sz w:val="32"/>
          <w:szCs w:val="32"/>
        </w:rPr>
        <w:t>按照区域位置、经营面积、服务设施、业态融合、服务实效等进行综合评估，根据评估结果给予资金奖励。每家书店限享受一次，自《出版物经营许可证》首次签发日期起，三年内可申报。</w:t>
      </w:r>
    </w:p>
    <w:p w14:paraId="5085C5DA">
      <w:pPr>
        <w:spacing w:line="560" w:lineRule="exact"/>
        <w:ind w:firstLine="640" w:firstLineChars="200"/>
        <w:jc w:val="left"/>
        <w:rPr>
          <w:rFonts w:hint="eastAsia" w:ascii="仿宋_GB2312" w:hAnsi="仿宋" w:eastAsia="仿宋_GB2312" w:cs="仿宋"/>
          <w:sz w:val="32"/>
          <w:szCs w:val="32"/>
        </w:rPr>
      </w:pPr>
      <w:r>
        <w:rPr>
          <w:rFonts w:hint="eastAsia" w:ascii="仿宋_GB2312" w:hAnsi="仿宋" w:eastAsia="仿宋_GB2312" w:cs="仿宋"/>
          <w:sz w:val="32"/>
          <w:szCs w:val="32"/>
        </w:rPr>
        <w:t>1.对经营面积在1000平米（含）以上，且上架经营出版物不少于10000册的实体书店，根据综合评估结果给予10-12万元资金奖励；</w:t>
      </w:r>
    </w:p>
    <w:p w14:paraId="67DA390D">
      <w:pPr>
        <w:spacing w:line="560" w:lineRule="exact"/>
        <w:ind w:firstLine="640" w:firstLineChars="200"/>
        <w:jc w:val="left"/>
        <w:rPr>
          <w:rFonts w:hint="eastAsia" w:ascii="仿宋_GB2312" w:hAnsi="仿宋" w:eastAsia="仿宋_GB2312" w:cs="仿宋"/>
          <w:sz w:val="32"/>
          <w:szCs w:val="32"/>
        </w:rPr>
      </w:pPr>
      <w:r>
        <w:rPr>
          <w:rFonts w:hint="eastAsia" w:ascii="仿宋_GB2312" w:hAnsi="仿宋" w:eastAsia="仿宋_GB2312" w:cs="仿宋"/>
          <w:sz w:val="32"/>
          <w:szCs w:val="32"/>
        </w:rPr>
        <w:t>2.对经营面积在500平米（含）—1000平米，且上架经营出版物不少于6000册的实体书店，根据综合评估结果给予8-10万元资金奖励；</w:t>
      </w:r>
    </w:p>
    <w:p w14:paraId="7AE74D99">
      <w:pPr>
        <w:spacing w:line="560" w:lineRule="exact"/>
        <w:ind w:firstLine="640" w:firstLineChars="200"/>
        <w:jc w:val="left"/>
        <w:rPr>
          <w:rFonts w:hint="eastAsia" w:ascii="仿宋_GB2312" w:hAnsi="仿宋" w:eastAsia="仿宋_GB2312" w:cs="仿宋"/>
          <w:sz w:val="32"/>
          <w:szCs w:val="32"/>
        </w:rPr>
      </w:pPr>
      <w:r>
        <w:rPr>
          <w:rFonts w:hint="eastAsia" w:ascii="仿宋_GB2312" w:hAnsi="仿宋" w:eastAsia="仿宋_GB2312" w:cs="仿宋"/>
          <w:sz w:val="32"/>
          <w:szCs w:val="32"/>
        </w:rPr>
        <w:t>3.对经营面积在200平米（含）—500平米，且上架经营出版物不少于4000册的实体书店，根据综合评估结果给予5-8万元资金奖励；</w:t>
      </w:r>
    </w:p>
    <w:p w14:paraId="4A02DBA7">
      <w:pPr>
        <w:spacing w:line="560" w:lineRule="exact"/>
        <w:ind w:firstLine="640" w:firstLineChars="200"/>
        <w:jc w:val="left"/>
        <w:rPr>
          <w:rFonts w:hint="eastAsia" w:ascii="仿宋_GB2312" w:hAnsi="仿宋" w:eastAsia="仿宋_GB2312" w:cs="仿宋"/>
          <w:sz w:val="32"/>
          <w:szCs w:val="32"/>
        </w:rPr>
      </w:pPr>
      <w:r>
        <w:rPr>
          <w:rFonts w:hint="eastAsia" w:ascii="仿宋_GB2312" w:hAnsi="仿宋" w:eastAsia="仿宋_GB2312" w:cs="仿宋"/>
          <w:sz w:val="32"/>
          <w:szCs w:val="32"/>
        </w:rPr>
        <w:t>4.对经营面积在200平米以下，且上架经营出版物不少于2000册的实体书店，根据综合评估结果给予3-5万元资金奖励。</w:t>
      </w:r>
    </w:p>
    <w:p w14:paraId="7F739783">
      <w:pPr>
        <w:spacing w:line="560" w:lineRule="exact"/>
        <w:ind w:firstLine="640" w:firstLineChars="200"/>
        <w:jc w:val="left"/>
        <w:rPr>
          <w:rFonts w:hint="eastAsia" w:ascii="仿宋_GB2312" w:hAnsi="仿宋" w:eastAsia="仿宋_GB2312" w:cs="仿宋"/>
          <w:sz w:val="32"/>
          <w:szCs w:val="32"/>
        </w:rPr>
      </w:pPr>
      <w:r>
        <w:rPr>
          <w:rFonts w:hint="eastAsia" w:ascii="仿宋_GB2312" w:hAnsi="仿宋" w:eastAsia="仿宋_GB2312" w:cs="仿宋"/>
          <w:sz w:val="32"/>
          <w:szCs w:val="32"/>
        </w:rPr>
        <w:t>（二）“四进”书店奖励</w:t>
      </w:r>
    </w:p>
    <w:p w14:paraId="5B3414B5">
      <w:pPr>
        <w:spacing w:line="560" w:lineRule="exact"/>
        <w:ind w:firstLine="640" w:firstLineChars="200"/>
        <w:jc w:val="left"/>
        <w:rPr>
          <w:rFonts w:hint="eastAsia" w:ascii="仿宋_GB2312" w:hAnsi="仿宋" w:eastAsia="仿宋_GB2312" w:cs="仿宋"/>
          <w:sz w:val="32"/>
          <w:szCs w:val="32"/>
        </w:rPr>
      </w:pPr>
      <w:r>
        <w:rPr>
          <w:rFonts w:hint="eastAsia" w:ascii="仿宋_GB2312" w:hAnsi="仿宋" w:eastAsia="仿宋_GB2312" w:cs="仿宋"/>
          <w:sz w:val="32"/>
          <w:szCs w:val="32"/>
        </w:rPr>
        <w:t>对在行业主管部门认定的产业园区、商圈、商务楼宇、A级景区、“门头沟小院”精品民宿群内开办的实体书店，按照区域位置、经营面积、服务设施、业态融合、服务实效等进行综合评估，根据评估结果，在享受新开办书店奖励的基础上，再给予一次性奖励。</w:t>
      </w:r>
    </w:p>
    <w:p w14:paraId="6F2872BF">
      <w:pPr>
        <w:spacing w:line="560" w:lineRule="exact"/>
        <w:ind w:firstLine="640" w:firstLineChars="200"/>
        <w:jc w:val="left"/>
        <w:rPr>
          <w:rFonts w:hint="eastAsia" w:ascii="仿宋_GB2312" w:hAnsi="仿宋" w:eastAsia="仿宋_GB2312" w:cs="仿宋"/>
          <w:sz w:val="32"/>
          <w:szCs w:val="32"/>
        </w:rPr>
      </w:pPr>
      <w:r>
        <w:rPr>
          <w:rFonts w:hint="eastAsia" w:ascii="仿宋_GB2312" w:hAnsi="仿宋" w:eastAsia="仿宋_GB2312" w:cs="仿宋"/>
          <w:sz w:val="32"/>
          <w:szCs w:val="32"/>
        </w:rPr>
        <w:t>1.本奖励每家书店限享受一次，自《出版物经营许可证》首次签发日期起，三年内可申报。如书店所处地点同时位于区行业主管部门认定并已经给予相关政策扶持的产业园区、商圈、商务楼宇、A级景区、“门头沟小院”精品民宿群内，不可叠加享受此项奖励政策。</w:t>
      </w:r>
    </w:p>
    <w:p w14:paraId="2754C260">
      <w:pPr>
        <w:spacing w:line="560" w:lineRule="exact"/>
        <w:ind w:firstLine="640" w:firstLineChars="200"/>
        <w:jc w:val="left"/>
        <w:rPr>
          <w:rFonts w:hint="eastAsia" w:ascii="仿宋_GB2312" w:hAnsi="仿宋" w:eastAsia="仿宋_GB2312" w:cs="仿宋"/>
          <w:sz w:val="32"/>
          <w:szCs w:val="32"/>
        </w:rPr>
      </w:pPr>
      <w:r>
        <w:rPr>
          <w:rFonts w:hint="eastAsia" w:ascii="仿宋_GB2312" w:hAnsi="仿宋" w:eastAsia="仿宋_GB2312" w:cs="仿宋"/>
          <w:sz w:val="32"/>
          <w:szCs w:val="32"/>
        </w:rPr>
        <w:t>2.对在产业园区、商圈、商务楼宇、A级景区、“门头沟小院”精品民宿群内开办的实体书店：</w:t>
      </w:r>
    </w:p>
    <w:p w14:paraId="6BBDA628">
      <w:pPr>
        <w:spacing w:line="560" w:lineRule="exact"/>
        <w:ind w:firstLine="640" w:firstLineChars="200"/>
        <w:jc w:val="left"/>
        <w:rPr>
          <w:rFonts w:hint="eastAsia" w:ascii="仿宋_GB2312" w:hAnsi="仿宋" w:eastAsia="仿宋_GB2312" w:cs="仿宋"/>
          <w:sz w:val="32"/>
          <w:szCs w:val="32"/>
        </w:rPr>
      </w:pPr>
      <w:r>
        <w:rPr>
          <w:rFonts w:hint="eastAsia" w:ascii="仿宋_GB2312" w:hAnsi="仿宋" w:eastAsia="仿宋_GB2312" w:cs="仿宋"/>
          <w:sz w:val="32"/>
          <w:szCs w:val="32"/>
        </w:rPr>
        <w:t>(1)经营面积在200平米以上（含），且上架经营出版物不少于4000册，给予一次性奖励5万元；</w:t>
      </w:r>
    </w:p>
    <w:p w14:paraId="7736E3EF">
      <w:pPr>
        <w:spacing w:line="560" w:lineRule="exact"/>
        <w:ind w:firstLine="640" w:firstLineChars="200"/>
        <w:jc w:val="left"/>
        <w:rPr>
          <w:rFonts w:hint="eastAsia" w:ascii="仿宋_GB2312" w:hAnsi="仿宋" w:eastAsia="仿宋_GB2312" w:cs="仿宋"/>
          <w:sz w:val="32"/>
          <w:szCs w:val="32"/>
        </w:rPr>
      </w:pPr>
      <w:r>
        <w:rPr>
          <w:rFonts w:hint="eastAsia" w:ascii="仿宋_GB2312" w:hAnsi="仿宋" w:eastAsia="仿宋_GB2312" w:cs="仿宋"/>
          <w:sz w:val="32"/>
          <w:szCs w:val="32"/>
        </w:rPr>
        <w:t>(2)经营面积在200平米以下，且上架经营出版物不少于2000册，给予一次性奖励3万元。</w:t>
      </w:r>
    </w:p>
    <w:p w14:paraId="7A4E32AF">
      <w:pPr>
        <w:spacing w:line="560" w:lineRule="exact"/>
        <w:ind w:firstLine="640" w:firstLineChars="200"/>
        <w:jc w:val="left"/>
        <w:rPr>
          <w:rFonts w:hint="eastAsia" w:ascii="仿宋_GB2312" w:hAnsi="仿宋" w:eastAsia="仿宋_GB2312" w:cs="仿宋"/>
          <w:sz w:val="32"/>
          <w:szCs w:val="32"/>
        </w:rPr>
      </w:pPr>
      <w:r>
        <w:rPr>
          <w:rFonts w:hint="eastAsia" w:ascii="仿宋_GB2312" w:hAnsi="仿宋" w:eastAsia="仿宋_GB2312" w:cs="仿宋"/>
          <w:sz w:val="32"/>
          <w:szCs w:val="32"/>
        </w:rPr>
        <w:t>（三）书店运营奖励</w:t>
      </w:r>
    </w:p>
    <w:p w14:paraId="3BF42AC5">
      <w:pPr>
        <w:spacing w:line="560" w:lineRule="exact"/>
        <w:ind w:firstLine="640" w:firstLineChars="200"/>
        <w:jc w:val="left"/>
        <w:rPr>
          <w:rFonts w:hint="eastAsia" w:ascii="仿宋_GB2312" w:hAnsi="仿宋" w:eastAsia="仿宋_GB2312" w:cs="仿宋"/>
          <w:sz w:val="32"/>
          <w:szCs w:val="32"/>
        </w:rPr>
      </w:pPr>
      <w:r>
        <w:rPr>
          <w:rFonts w:hint="eastAsia" w:ascii="仿宋_GB2312" w:hAnsi="仿宋" w:eastAsia="仿宋_GB2312" w:cs="仿宋"/>
          <w:sz w:val="32"/>
          <w:szCs w:val="32"/>
        </w:rPr>
        <w:t>自注册登记之日起，取得《出版物经营许可证》满三年且持续经营满三年以上，符合门头沟区功能定位和区域布局，在门店环境、经营模式、社会服务、业态融合等方面具有良好社会效益和示范引领作用，或开展延时运营（21:00-次日9:00）的实体书店，根据评估结果给予不超过5万元的一次性运营奖励。</w:t>
      </w:r>
    </w:p>
    <w:p w14:paraId="0E5B00B8">
      <w:pPr>
        <w:spacing w:line="560" w:lineRule="exact"/>
        <w:ind w:firstLine="640" w:firstLineChars="200"/>
        <w:jc w:val="left"/>
        <w:rPr>
          <w:rFonts w:hint="eastAsia" w:ascii="仿宋_GB2312" w:hAnsi="仿宋" w:eastAsia="仿宋_GB2312" w:cs="仿宋"/>
          <w:sz w:val="32"/>
          <w:szCs w:val="32"/>
        </w:rPr>
      </w:pPr>
      <w:r>
        <w:rPr>
          <w:rFonts w:hint="eastAsia" w:ascii="仿宋_GB2312" w:hAnsi="仿宋" w:eastAsia="仿宋_GB2312" w:cs="仿宋"/>
          <w:sz w:val="32"/>
          <w:szCs w:val="32"/>
        </w:rPr>
        <w:t>对开展延时运营的实体书店，在给予一次性奖励基础上，再支持配备一定数量的公共图书。</w:t>
      </w:r>
    </w:p>
    <w:p w14:paraId="7E4C7E33">
      <w:pPr>
        <w:spacing w:line="560" w:lineRule="exact"/>
        <w:ind w:firstLine="640" w:firstLineChars="200"/>
        <w:jc w:val="left"/>
        <w:rPr>
          <w:rFonts w:hint="eastAsia" w:ascii="仿宋_GB2312" w:hAnsi="仿宋" w:eastAsia="仿宋_GB2312" w:cs="仿宋"/>
          <w:sz w:val="32"/>
          <w:szCs w:val="32"/>
        </w:rPr>
      </w:pPr>
      <w:r>
        <w:rPr>
          <w:rFonts w:hint="eastAsia" w:ascii="仿宋_GB2312" w:hAnsi="仿宋" w:eastAsia="仿宋_GB2312" w:cs="仿宋"/>
          <w:sz w:val="32"/>
          <w:szCs w:val="32"/>
        </w:rPr>
        <w:t>（四）特色服务奖励</w:t>
      </w:r>
    </w:p>
    <w:p w14:paraId="48C461AF">
      <w:pPr>
        <w:spacing w:line="560" w:lineRule="exact"/>
        <w:ind w:firstLine="640" w:firstLineChars="200"/>
        <w:jc w:val="left"/>
        <w:rPr>
          <w:rFonts w:hint="eastAsia" w:ascii="仿宋_GB2312" w:hAnsi="仿宋" w:eastAsia="仿宋_GB2312" w:cs="仿宋"/>
          <w:sz w:val="32"/>
          <w:szCs w:val="32"/>
        </w:rPr>
      </w:pPr>
      <w:r>
        <w:rPr>
          <w:rFonts w:hint="eastAsia" w:ascii="仿宋_GB2312" w:hAnsi="仿宋" w:eastAsia="仿宋_GB2312" w:cs="仿宋"/>
          <w:sz w:val="32"/>
          <w:szCs w:val="32"/>
        </w:rPr>
        <w:t>对积极承办和协助开展机关事业单位开展公益性全民阅读活动，或自主开展常态化、品牌化、系列化文化活动，在发挥社会效益、公共文化服务方面表现突出的，根据评估结果，给予不超过5万元的一次性资金奖励。</w:t>
      </w:r>
    </w:p>
    <w:p w14:paraId="42EB3600">
      <w:pPr>
        <w:spacing w:line="560" w:lineRule="exact"/>
        <w:ind w:firstLine="640" w:firstLineChars="200"/>
        <w:jc w:val="left"/>
        <w:rPr>
          <w:rFonts w:hint="eastAsia" w:ascii="仿宋_GB2312" w:hAnsi="仿宋" w:eastAsia="仿宋_GB2312" w:cs="仿宋"/>
          <w:sz w:val="32"/>
          <w:szCs w:val="32"/>
        </w:rPr>
      </w:pPr>
      <w:r>
        <w:rPr>
          <w:rFonts w:hint="eastAsia" w:ascii="仿宋_GB2312" w:hAnsi="仿宋" w:eastAsia="仿宋_GB2312" w:cs="仿宋"/>
          <w:sz w:val="32"/>
          <w:szCs w:val="32"/>
        </w:rPr>
        <w:t>（五）示范书店奖励</w:t>
      </w:r>
    </w:p>
    <w:p w14:paraId="42A2FB0F">
      <w:pPr>
        <w:spacing w:line="560" w:lineRule="exact"/>
        <w:ind w:firstLine="640" w:firstLineChars="200"/>
        <w:jc w:val="left"/>
        <w:rPr>
          <w:rFonts w:hint="eastAsia" w:ascii="仿宋_GB2312" w:hAnsi="仿宋" w:eastAsia="仿宋_GB2312" w:cs="仿宋"/>
          <w:sz w:val="32"/>
          <w:szCs w:val="32"/>
        </w:rPr>
      </w:pPr>
      <w:r>
        <w:rPr>
          <w:rFonts w:hint="eastAsia" w:ascii="仿宋_GB2312" w:hAnsi="仿宋" w:eastAsia="仿宋_GB2312" w:cs="仿宋"/>
          <w:sz w:val="32"/>
          <w:szCs w:val="32"/>
        </w:rPr>
        <w:t>对于具有国内外较强影响力和行业引领作用的品牌书店进驻的，可按照“一店一策”原则，给予一次性不超过5万元资金奖励。每家书店限享受一次，自《出版物经营许可证》首次签发日期起，三年内可申报。</w:t>
      </w:r>
    </w:p>
    <w:p w14:paraId="0CB1378F">
      <w:pPr>
        <w:pStyle w:val="2"/>
        <w:rPr>
          <w:rFonts w:hint="eastAsia" w:ascii="仿宋_GB2312" w:hAnsi="仿宋" w:eastAsia="仿宋_GB2312" w:cs="仿宋"/>
          <w:kern w:val="2"/>
          <w:sz w:val="32"/>
          <w:szCs w:val="32"/>
          <w:lang w:val="en-US" w:eastAsia="zh-CN" w:bidi="ar-SA"/>
        </w:rPr>
      </w:pPr>
      <w:r>
        <w:rPr>
          <w:rFonts w:hint="eastAsia" w:ascii="仿宋_GB2312" w:hAnsi="仿宋" w:eastAsia="仿宋_GB2312" w:cs="仿宋"/>
          <w:sz w:val="32"/>
          <w:szCs w:val="32"/>
        </w:rPr>
        <w:t>（</w:t>
      </w:r>
      <w:r>
        <w:rPr>
          <w:rFonts w:hint="eastAsia" w:ascii="仿宋_GB2312" w:hAnsi="仿宋" w:eastAsia="仿宋_GB2312" w:cs="仿宋"/>
          <w:sz w:val="32"/>
          <w:szCs w:val="32"/>
          <w:lang w:eastAsia="zh-CN"/>
        </w:rPr>
        <w:t>六</w:t>
      </w:r>
      <w:r>
        <w:rPr>
          <w:rFonts w:hint="eastAsia" w:ascii="仿宋_GB2312" w:hAnsi="仿宋" w:eastAsia="仿宋_GB2312" w:cs="仿宋"/>
          <w:sz w:val="32"/>
          <w:szCs w:val="32"/>
        </w:rPr>
        <w:t>）</w:t>
      </w:r>
      <w:r>
        <w:rPr>
          <w:rFonts w:hint="eastAsia" w:ascii="仿宋_GB2312" w:hAnsi="仿宋" w:eastAsia="仿宋_GB2312" w:cs="仿宋"/>
          <w:kern w:val="2"/>
          <w:sz w:val="32"/>
          <w:szCs w:val="32"/>
          <w:lang w:val="en-US" w:eastAsia="zh-CN" w:bidi="ar-SA"/>
        </w:rPr>
        <w:t>以三方公司暗访记录为依据，对于暗访期间未正常营业或季节性营业的书店，将按比例扣除部分扶持资金。</w:t>
      </w:r>
    </w:p>
    <w:p w14:paraId="46C49751">
      <w:pPr>
        <w:pStyle w:val="2"/>
        <w:rPr>
          <w:rFonts w:hint="default" w:ascii="仿宋_GB2312" w:hAnsi="仿宋" w:eastAsia="仿宋_GB2312" w:cs="仿宋"/>
          <w:kern w:val="2"/>
          <w:sz w:val="32"/>
          <w:szCs w:val="32"/>
          <w:lang w:val="en-US" w:eastAsia="zh-CN" w:bidi="ar-SA"/>
        </w:rPr>
      </w:pPr>
      <w:r>
        <w:rPr>
          <w:rFonts w:hint="eastAsia" w:ascii="仿宋_GB2312" w:hAnsi="仿宋" w:eastAsia="仿宋_GB2312" w:cs="仿宋"/>
          <w:kern w:val="2"/>
          <w:sz w:val="32"/>
          <w:szCs w:val="32"/>
          <w:lang w:val="en-US" w:eastAsia="zh-CN" w:bidi="ar-SA"/>
        </w:rPr>
        <w:t>（七）对获得过扶持，但书店主体环境相较去年未发生明显提升或改善的书店，将降低其扶持金额。</w:t>
      </w:r>
    </w:p>
    <w:p w14:paraId="53855956">
      <w:pPr>
        <w:spacing w:line="560" w:lineRule="exact"/>
        <w:ind w:firstLine="640" w:firstLineChars="200"/>
        <w:jc w:val="left"/>
        <w:rPr>
          <w:rFonts w:hint="eastAsia" w:ascii="黑体" w:hAnsi="黑体" w:eastAsia="黑体" w:cs="仿宋"/>
          <w:bCs/>
          <w:sz w:val="32"/>
          <w:szCs w:val="32"/>
        </w:rPr>
      </w:pPr>
      <w:r>
        <w:rPr>
          <w:rFonts w:hint="eastAsia" w:ascii="黑体" w:hAnsi="黑体" w:eastAsia="黑体" w:cs="仿宋"/>
          <w:bCs/>
          <w:sz w:val="32"/>
          <w:szCs w:val="32"/>
        </w:rPr>
        <w:t>四、申报材料</w:t>
      </w:r>
    </w:p>
    <w:p w14:paraId="5EC7E937">
      <w:pPr>
        <w:spacing w:line="560" w:lineRule="exact"/>
        <w:ind w:firstLine="643" w:firstLineChars="200"/>
        <w:jc w:val="left"/>
        <w:rPr>
          <w:rFonts w:hint="eastAsia" w:ascii="仿宋_GB2312" w:hAnsi="仿宋" w:eastAsia="仿宋_GB2312" w:cs="仿宋"/>
          <w:b/>
          <w:bCs/>
          <w:sz w:val="32"/>
          <w:szCs w:val="32"/>
        </w:rPr>
      </w:pPr>
      <w:r>
        <w:rPr>
          <w:rFonts w:hint="eastAsia" w:ascii="仿宋_GB2312" w:hAnsi="仿宋" w:eastAsia="仿宋_GB2312" w:cs="仿宋"/>
          <w:b/>
          <w:bCs/>
          <w:sz w:val="32"/>
          <w:szCs w:val="32"/>
        </w:rPr>
        <w:t>（一）基础</w:t>
      </w:r>
      <w:r>
        <w:rPr>
          <w:rFonts w:hint="eastAsia" w:ascii="仿宋_GB2312" w:hAnsi="仿宋" w:eastAsia="仿宋_GB2312" w:cs="仿宋"/>
          <w:b/>
          <w:bCs/>
          <w:sz w:val="32"/>
          <w:szCs w:val="32"/>
          <w:lang w:eastAsia="zh-CN"/>
        </w:rPr>
        <w:t>申报</w:t>
      </w:r>
      <w:r>
        <w:rPr>
          <w:rFonts w:hint="eastAsia" w:ascii="仿宋_GB2312" w:hAnsi="仿宋" w:eastAsia="仿宋_GB2312" w:cs="仿宋"/>
          <w:b/>
          <w:bCs/>
          <w:sz w:val="32"/>
          <w:szCs w:val="32"/>
        </w:rPr>
        <w:t>材料</w:t>
      </w:r>
    </w:p>
    <w:p w14:paraId="613F9862">
      <w:pPr>
        <w:spacing w:line="560" w:lineRule="exact"/>
        <w:ind w:firstLine="640" w:firstLineChars="200"/>
        <w:jc w:val="left"/>
        <w:rPr>
          <w:rFonts w:hint="eastAsia" w:ascii="仿宋_GB2312" w:hAnsi="仿宋" w:eastAsia="仿宋_GB2312" w:cs="仿宋"/>
          <w:sz w:val="32"/>
          <w:szCs w:val="32"/>
        </w:rPr>
      </w:pPr>
      <w:r>
        <w:rPr>
          <w:rFonts w:hint="eastAsia" w:ascii="仿宋_GB2312" w:hAnsi="仿宋" w:eastAsia="仿宋_GB2312" w:cs="仿宋"/>
          <w:sz w:val="32"/>
          <w:szCs w:val="32"/>
        </w:rPr>
        <w:t>1.门头沟区实体书店扶持项目申报表。</w:t>
      </w:r>
    </w:p>
    <w:p w14:paraId="692972A3">
      <w:pPr>
        <w:spacing w:line="560" w:lineRule="exact"/>
        <w:ind w:firstLine="640" w:firstLineChars="200"/>
        <w:jc w:val="left"/>
        <w:rPr>
          <w:rFonts w:hint="eastAsia" w:ascii="仿宋_GB2312" w:hAnsi="仿宋" w:eastAsia="仿宋_GB2312" w:cs="仿宋"/>
          <w:sz w:val="32"/>
          <w:szCs w:val="32"/>
        </w:rPr>
      </w:pPr>
      <w:r>
        <w:rPr>
          <w:rFonts w:hint="eastAsia" w:ascii="仿宋_GB2312" w:hAnsi="仿宋" w:eastAsia="仿宋_GB2312" w:cs="仿宋"/>
          <w:sz w:val="32"/>
          <w:szCs w:val="32"/>
        </w:rPr>
        <w:t>2.《营业执照》《出版物经营许可证》复印件，以及《出版物经营许可证》年审页复印件。</w:t>
      </w:r>
    </w:p>
    <w:p w14:paraId="5CCE5E9F">
      <w:pPr>
        <w:spacing w:line="560" w:lineRule="exact"/>
        <w:ind w:firstLine="640" w:firstLineChars="200"/>
        <w:jc w:val="left"/>
        <w:rPr>
          <w:rFonts w:hint="eastAsia" w:ascii="仿宋_GB2312" w:hAnsi="仿宋" w:eastAsia="仿宋_GB2312" w:cs="仿宋"/>
          <w:sz w:val="32"/>
          <w:szCs w:val="32"/>
        </w:rPr>
      </w:pPr>
      <w:r>
        <w:rPr>
          <w:rFonts w:hint="eastAsia" w:ascii="仿宋_GB2312" w:hAnsi="仿宋" w:eastAsia="仿宋_GB2312" w:cs="仿宋"/>
          <w:sz w:val="32"/>
          <w:szCs w:val="32"/>
        </w:rPr>
        <w:t>3.门头沟区实体书店扶持项目承诺书。</w:t>
      </w:r>
    </w:p>
    <w:p w14:paraId="49931148">
      <w:pPr>
        <w:spacing w:line="560" w:lineRule="exact"/>
        <w:ind w:firstLine="640" w:firstLineChars="200"/>
        <w:jc w:val="left"/>
        <w:rPr>
          <w:rFonts w:hint="eastAsia" w:ascii="仿宋_GB2312" w:hAnsi="仿宋" w:eastAsia="仿宋_GB2312" w:cs="仿宋"/>
          <w:sz w:val="32"/>
          <w:szCs w:val="32"/>
        </w:rPr>
      </w:pPr>
      <w:r>
        <w:rPr>
          <w:rFonts w:hint="eastAsia" w:ascii="仿宋_GB2312" w:hAnsi="仿宋" w:eastAsia="仿宋_GB2312" w:cs="仿宋"/>
          <w:sz w:val="32"/>
          <w:szCs w:val="32"/>
        </w:rPr>
        <w:t>4.年度审计报告复印件（如有提供）。</w:t>
      </w:r>
    </w:p>
    <w:p w14:paraId="68705E95">
      <w:pPr>
        <w:spacing w:line="560" w:lineRule="exact"/>
        <w:ind w:firstLine="640" w:firstLineChars="200"/>
        <w:jc w:val="left"/>
        <w:rPr>
          <w:rFonts w:hint="eastAsia" w:ascii="仿宋_GB2312" w:hAnsi="仿宋" w:eastAsia="仿宋_GB2312" w:cs="仿宋"/>
          <w:color w:val="auto"/>
          <w:sz w:val="32"/>
          <w:szCs w:val="32"/>
        </w:rPr>
      </w:pPr>
      <w:r>
        <w:rPr>
          <w:rFonts w:hint="eastAsia" w:ascii="仿宋_GB2312" w:hAnsi="仿宋" w:eastAsia="仿宋_GB2312" w:cs="仿宋"/>
          <w:color w:val="auto"/>
          <w:sz w:val="32"/>
          <w:szCs w:val="32"/>
        </w:rPr>
        <w:t>5.书店经营场所房屋产权或房屋租赁合同（如书店经营场所为租赁）、近一年房租发票、发票查验记录</w:t>
      </w:r>
      <w:bookmarkStart w:id="0" w:name="_GoBack"/>
      <w:bookmarkEnd w:id="0"/>
      <w:r>
        <w:rPr>
          <w:rFonts w:hint="eastAsia" w:ascii="仿宋_GB2312" w:hAnsi="仿宋" w:eastAsia="仿宋_GB2312" w:cs="仿宋"/>
          <w:color w:val="auto"/>
          <w:sz w:val="32"/>
          <w:szCs w:val="32"/>
        </w:rPr>
        <w:t>及相关财务凭证等资料复印件。</w:t>
      </w:r>
    </w:p>
    <w:p w14:paraId="38526C18">
      <w:pPr>
        <w:spacing w:line="560" w:lineRule="exact"/>
        <w:ind w:firstLine="640" w:firstLineChars="200"/>
        <w:jc w:val="left"/>
        <w:rPr>
          <w:rFonts w:hint="eastAsia" w:ascii="仿宋_GB2312" w:hAnsi="仿宋" w:eastAsia="仿宋_GB2312" w:cs="仿宋"/>
          <w:color w:val="auto"/>
          <w:sz w:val="32"/>
          <w:szCs w:val="32"/>
        </w:rPr>
      </w:pPr>
      <w:r>
        <w:rPr>
          <w:rFonts w:hint="eastAsia" w:ascii="仿宋_GB2312" w:hAnsi="仿宋" w:eastAsia="仿宋_GB2312" w:cs="仿宋"/>
          <w:color w:val="auto"/>
          <w:sz w:val="32"/>
          <w:szCs w:val="32"/>
        </w:rPr>
        <w:t>6.与社区（街道）、村（镇）、商务楼宇（园区）“结对子”协议复印件（如有提供）。</w:t>
      </w:r>
    </w:p>
    <w:p w14:paraId="5C19E641">
      <w:pPr>
        <w:spacing w:line="560" w:lineRule="exact"/>
        <w:ind w:firstLine="640" w:firstLineChars="200"/>
        <w:jc w:val="left"/>
        <w:rPr>
          <w:rFonts w:hint="eastAsia" w:ascii="仿宋_GB2312" w:hAnsi="仿宋" w:eastAsia="仿宋_GB2312" w:cs="仿宋"/>
          <w:color w:val="auto"/>
          <w:sz w:val="32"/>
          <w:szCs w:val="32"/>
        </w:rPr>
      </w:pPr>
      <w:r>
        <w:rPr>
          <w:rFonts w:hint="eastAsia" w:ascii="仿宋_GB2312" w:hAnsi="仿宋" w:eastAsia="仿宋_GB2312" w:cs="仿宋"/>
          <w:color w:val="auto"/>
          <w:sz w:val="32"/>
          <w:szCs w:val="32"/>
        </w:rPr>
        <w:t>7.店面外观与店堂内部照片。</w:t>
      </w:r>
    </w:p>
    <w:p w14:paraId="3F3556B0">
      <w:pPr>
        <w:spacing w:line="560" w:lineRule="exact"/>
        <w:ind w:firstLine="640" w:firstLineChars="200"/>
        <w:jc w:val="left"/>
        <w:rPr>
          <w:rFonts w:hint="eastAsia" w:ascii="仿宋_GB2312" w:hAnsi="仿宋" w:eastAsia="仿宋_GB2312" w:cs="仿宋"/>
          <w:sz w:val="32"/>
          <w:szCs w:val="32"/>
        </w:rPr>
      </w:pPr>
      <w:r>
        <w:rPr>
          <w:rFonts w:hint="eastAsia" w:ascii="仿宋_GB2312" w:hAnsi="仿宋" w:eastAsia="仿宋_GB2312" w:cs="仿宋"/>
          <w:sz w:val="32"/>
          <w:szCs w:val="32"/>
        </w:rPr>
        <w:t>8.书店功能布局、实景照片及动线设计平面图。</w:t>
      </w:r>
    </w:p>
    <w:p w14:paraId="45CFED5A">
      <w:pPr>
        <w:spacing w:line="560" w:lineRule="exact"/>
        <w:ind w:firstLine="640" w:firstLineChars="200"/>
        <w:jc w:val="left"/>
        <w:rPr>
          <w:rFonts w:hint="eastAsia" w:ascii="仿宋_GB2312" w:hAnsi="仿宋" w:eastAsia="仿宋_GB2312" w:cs="仿宋"/>
          <w:sz w:val="32"/>
          <w:szCs w:val="32"/>
        </w:rPr>
      </w:pPr>
      <w:r>
        <w:rPr>
          <w:rFonts w:hint="eastAsia" w:ascii="仿宋_GB2312" w:hAnsi="仿宋" w:eastAsia="仿宋_GB2312" w:cs="仿宋"/>
          <w:sz w:val="32"/>
          <w:szCs w:val="32"/>
        </w:rPr>
        <w:t>9.图书分类情况资料（如有提供）。</w:t>
      </w:r>
    </w:p>
    <w:p w14:paraId="7A26CAC6">
      <w:pPr>
        <w:spacing w:line="560" w:lineRule="exact"/>
        <w:ind w:firstLine="640" w:firstLineChars="200"/>
        <w:jc w:val="left"/>
        <w:rPr>
          <w:rFonts w:hint="eastAsia" w:ascii="仿宋_GB2312" w:hAnsi="仿宋" w:eastAsia="仿宋_GB2312" w:cs="仿宋"/>
          <w:sz w:val="32"/>
          <w:szCs w:val="32"/>
        </w:rPr>
      </w:pPr>
      <w:r>
        <w:rPr>
          <w:rFonts w:hint="eastAsia" w:ascii="仿宋_GB2312" w:hAnsi="仿宋" w:eastAsia="仿宋_GB2312" w:cs="仿宋"/>
          <w:sz w:val="32"/>
          <w:szCs w:val="32"/>
        </w:rPr>
        <w:t>10.书店经营出版物品种清单（如有提供）。</w:t>
      </w:r>
    </w:p>
    <w:p w14:paraId="105C75C0">
      <w:pPr>
        <w:spacing w:line="560" w:lineRule="exact"/>
        <w:ind w:firstLine="640" w:firstLineChars="200"/>
        <w:jc w:val="left"/>
        <w:rPr>
          <w:rFonts w:hint="eastAsia" w:ascii="仿宋_GB2312" w:hAnsi="仿宋" w:eastAsia="仿宋_GB2312" w:cs="仿宋"/>
          <w:sz w:val="32"/>
          <w:szCs w:val="32"/>
        </w:rPr>
      </w:pPr>
      <w:r>
        <w:rPr>
          <w:rFonts w:hint="eastAsia" w:ascii="仿宋_GB2312" w:hAnsi="仿宋" w:eastAsia="仿宋_GB2312" w:cs="仿宋"/>
          <w:sz w:val="32"/>
          <w:szCs w:val="32"/>
        </w:rPr>
        <w:t>11.图书出入库记录相关资料（如出入库批销单、进货合同等）（如有提供）。</w:t>
      </w:r>
    </w:p>
    <w:p w14:paraId="2E25282A">
      <w:pPr>
        <w:spacing w:line="560" w:lineRule="exact"/>
        <w:ind w:firstLine="640" w:firstLineChars="200"/>
        <w:jc w:val="left"/>
        <w:rPr>
          <w:rFonts w:ascii="仿宋_GB2312" w:hAnsi="仿宋" w:eastAsia="仿宋_GB2312" w:cs="仿宋"/>
          <w:sz w:val="32"/>
          <w:szCs w:val="32"/>
        </w:rPr>
      </w:pPr>
      <w:r>
        <w:rPr>
          <w:rFonts w:hint="eastAsia" w:ascii="仿宋_GB2312" w:hAnsi="仿宋" w:eastAsia="仿宋_GB2312" w:cs="仿宋"/>
          <w:sz w:val="32"/>
          <w:szCs w:val="32"/>
        </w:rPr>
        <w:t>12.管理制度清单（安全生产管理制度、财务管理制度、社会劳动保障制度、日常安全生产记录，以上制度及记录必须提供，如有额外制度请补充提供）。</w:t>
      </w:r>
    </w:p>
    <w:p w14:paraId="1E48A14A">
      <w:pPr>
        <w:spacing w:line="560" w:lineRule="exact"/>
        <w:ind w:firstLine="640" w:firstLineChars="200"/>
        <w:jc w:val="left"/>
        <w:rPr>
          <w:rFonts w:ascii="仿宋_GB2312" w:hAnsi="仿宋" w:eastAsia="仿宋_GB2312" w:cs="仿宋"/>
          <w:sz w:val="32"/>
          <w:szCs w:val="32"/>
        </w:rPr>
      </w:pPr>
      <w:r>
        <w:rPr>
          <w:rFonts w:hint="eastAsia" w:ascii="仿宋_GB2312" w:hAnsi="仿宋" w:eastAsia="仿宋_GB2312" w:cs="仿宋"/>
          <w:sz w:val="32"/>
          <w:szCs w:val="32"/>
        </w:rPr>
        <w:t>13.融媒体推广和运营情况（如微博、抖音、小红书等）（如有提供）。</w:t>
      </w:r>
    </w:p>
    <w:p w14:paraId="0A73150D">
      <w:pPr>
        <w:spacing w:line="560" w:lineRule="exact"/>
        <w:ind w:firstLine="640" w:firstLineChars="200"/>
        <w:jc w:val="left"/>
        <w:rPr>
          <w:rFonts w:ascii="仿宋_GB2312" w:hAnsi="仿宋" w:eastAsia="仿宋_GB2312" w:cs="仿宋"/>
          <w:sz w:val="32"/>
          <w:szCs w:val="32"/>
        </w:rPr>
      </w:pPr>
      <w:r>
        <w:rPr>
          <w:rFonts w:hint="eastAsia" w:ascii="仿宋_GB2312" w:hAnsi="仿宋" w:eastAsia="仿宋_GB2312" w:cs="仿宋"/>
          <w:sz w:val="32"/>
          <w:szCs w:val="32"/>
        </w:rPr>
        <w:t>14.申报单位近三个月依法完税证明。</w:t>
      </w:r>
    </w:p>
    <w:p w14:paraId="47E35073">
      <w:pPr>
        <w:spacing w:line="560" w:lineRule="exact"/>
        <w:ind w:firstLine="640" w:firstLineChars="200"/>
        <w:jc w:val="left"/>
        <w:rPr>
          <w:rFonts w:ascii="仿宋_GB2312" w:hAnsi="仿宋" w:eastAsia="仿宋_GB2312" w:cs="仿宋"/>
          <w:sz w:val="32"/>
          <w:szCs w:val="32"/>
        </w:rPr>
      </w:pPr>
      <w:r>
        <w:rPr>
          <w:rFonts w:hint="eastAsia" w:ascii="仿宋_GB2312" w:hAnsi="仿宋" w:eastAsia="仿宋_GB2312" w:cs="仿宋"/>
          <w:sz w:val="32"/>
          <w:szCs w:val="32"/>
        </w:rPr>
        <w:t>15.书店负责人及团队人员社保缴纳记录（近三个月）及获奖情况等相关资料。</w:t>
      </w:r>
    </w:p>
    <w:p w14:paraId="7D9F1491">
      <w:pPr>
        <w:spacing w:line="560" w:lineRule="exact"/>
        <w:ind w:firstLine="640" w:firstLineChars="200"/>
        <w:jc w:val="left"/>
        <w:rPr>
          <w:rFonts w:ascii="仿宋_GB2312" w:hAnsi="仿宋" w:eastAsia="仿宋_GB2312" w:cs="仿宋"/>
          <w:sz w:val="32"/>
          <w:szCs w:val="32"/>
        </w:rPr>
      </w:pPr>
      <w:r>
        <w:rPr>
          <w:rFonts w:hint="eastAsia" w:ascii="仿宋_GB2312" w:hAnsi="仿宋" w:eastAsia="仿宋_GB2312" w:cs="仿宋"/>
          <w:sz w:val="32"/>
          <w:szCs w:val="32"/>
        </w:rPr>
        <w:t>16.员工培训相关资料。</w:t>
      </w:r>
    </w:p>
    <w:p w14:paraId="52D0A562">
      <w:pPr>
        <w:spacing w:line="560" w:lineRule="exact"/>
        <w:ind w:firstLine="640" w:firstLineChars="200"/>
        <w:jc w:val="left"/>
        <w:rPr>
          <w:rFonts w:ascii="仿宋_GB2312" w:hAnsi="仿宋" w:eastAsia="仿宋_GB2312" w:cs="仿宋"/>
          <w:sz w:val="32"/>
          <w:szCs w:val="32"/>
        </w:rPr>
      </w:pPr>
      <w:r>
        <w:rPr>
          <w:rFonts w:hint="eastAsia" w:ascii="仿宋_GB2312" w:hAnsi="仿宋" w:eastAsia="仿宋_GB2312" w:cs="仿宋"/>
          <w:sz w:val="32"/>
          <w:szCs w:val="32"/>
        </w:rPr>
        <w:t>17.其他与申报内容相关的材料（如由“信用中国”网站生成的申报单位对应信用报告、“中国政府采购网”网站信用声明）（如有提供）。</w:t>
      </w:r>
    </w:p>
    <w:p w14:paraId="37C1D920">
      <w:pPr>
        <w:spacing w:line="560" w:lineRule="exact"/>
        <w:ind w:firstLine="643" w:firstLineChars="200"/>
        <w:jc w:val="left"/>
        <w:rPr>
          <w:rFonts w:ascii="仿宋_GB2312" w:hAnsi="仿宋" w:eastAsia="仿宋_GB2312" w:cs="仿宋"/>
          <w:b/>
          <w:bCs/>
          <w:sz w:val="32"/>
          <w:szCs w:val="32"/>
        </w:rPr>
      </w:pPr>
      <w:r>
        <w:rPr>
          <w:rFonts w:hint="eastAsia" w:ascii="仿宋_GB2312" w:hAnsi="仿宋" w:eastAsia="仿宋_GB2312" w:cs="仿宋"/>
          <w:b/>
          <w:bCs/>
          <w:sz w:val="32"/>
          <w:szCs w:val="32"/>
        </w:rPr>
        <w:t>（二）专项</w:t>
      </w:r>
      <w:r>
        <w:rPr>
          <w:rFonts w:hint="eastAsia" w:ascii="仿宋_GB2312" w:hAnsi="仿宋" w:eastAsia="仿宋_GB2312" w:cs="仿宋"/>
          <w:b/>
          <w:bCs/>
          <w:sz w:val="32"/>
          <w:szCs w:val="32"/>
          <w:lang w:eastAsia="zh-CN"/>
        </w:rPr>
        <w:t>申报</w:t>
      </w:r>
      <w:r>
        <w:rPr>
          <w:rFonts w:hint="eastAsia" w:ascii="仿宋_GB2312" w:hAnsi="仿宋" w:eastAsia="仿宋_GB2312" w:cs="仿宋"/>
          <w:b/>
          <w:bCs/>
          <w:sz w:val="32"/>
          <w:szCs w:val="32"/>
        </w:rPr>
        <w:t>材料</w:t>
      </w:r>
    </w:p>
    <w:p w14:paraId="0D4E2088">
      <w:pPr>
        <w:spacing w:line="560" w:lineRule="exact"/>
        <w:ind w:firstLine="643" w:firstLineChars="200"/>
        <w:jc w:val="left"/>
        <w:rPr>
          <w:rFonts w:hint="eastAsia" w:ascii="仿宋_GB2312" w:hAnsi="仿宋" w:eastAsia="仿宋_GB2312" w:cs="仿宋"/>
          <w:b/>
          <w:bCs/>
          <w:sz w:val="32"/>
          <w:szCs w:val="32"/>
        </w:rPr>
      </w:pPr>
      <w:r>
        <w:rPr>
          <w:rFonts w:hint="eastAsia" w:ascii="仿宋_GB2312" w:hAnsi="仿宋" w:eastAsia="仿宋_GB2312" w:cs="仿宋"/>
          <w:b/>
          <w:bCs/>
          <w:sz w:val="32"/>
          <w:szCs w:val="32"/>
        </w:rPr>
        <w:t>1.开办书店奖励</w:t>
      </w:r>
    </w:p>
    <w:p w14:paraId="288E91AD">
      <w:pPr>
        <w:spacing w:line="5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w:t>
      </w:r>
      <w:r>
        <w:rPr>
          <w:rFonts w:hint="eastAsia" w:ascii="仿宋_GB2312" w:hAnsi="仿宋" w:eastAsia="仿宋_GB2312" w:cs="仿宋"/>
          <w:sz w:val="32"/>
          <w:szCs w:val="32"/>
          <w:lang w:val="en-US" w:eastAsia="zh-CN"/>
        </w:rPr>
        <w:t>1</w:t>
      </w:r>
      <w:r>
        <w:rPr>
          <w:rFonts w:hint="eastAsia" w:ascii="仿宋_GB2312" w:hAnsi="仿宋" w:eastAsia="仿宋_GB2312" w:cs="仿宋"/>
          <w:sz w:val="32"/>
          <w:szCs w:val="32"/>
        </w:rPr>
        <w:t>）经营面积证明材料，如书店经营场所房屋产权或房屋租赁合同（如书店经营场所为租赁），为集体土地房租的，应交企业住所经营场所使用证明。</w:t>
      </w:r>
    </w:p>
    <w:p w14:paraId="7A7FC87D">
      <w:pPr>
        <w:spacing w:line="560" w:lineRule="exact"/>
        <w:ind w:firstLine="640" w:firstLineChars="200"/>
        <w:rPr>
          <w:rFonts w:hint="eastAsia"/>
        </w:rPr>
      </w:pPr>
      <w:r>
        <w:rPr>
          <w:rFonts w:hint="eastAsia" w:ascii="仿宋_GB2312" w:hAnsi="仿宋" w:eastAsia="仿宋_GB2312" w:cs="仿宋"/>
          <w:sz w:val="32"/>
          <w:szCs w:val="32"/>
        </w:rPr>
        <w:t>（</w:t>
      </w:r>
      <w:r>
        <w:rPr>
          <w:rFonts w:hint="eastAsia" w:ascii="仿宋_GB2312" w:hAnsi="仿宋" w:eastAsia="仿宋_GB2312" w:cs="仿宋"/>
          <w:sz w:val="32"/>
          <w:szCs w:val="32"/>
          <w:lang w:val="en-US" w:eastAsia="zh-CN"/>
        </w:rPr>
        <w:t>2</w:t>
      </w:r>
      <w:r>
        <w:rPr>
          <w:rFonts w:hint="eastAsia" w:ascii="仿宋_GB2312" w:hAnsi="仿宋" w:eastAsia="仿宋_GB2312" w:cs="仿宋"/>
          <w:sz w:val="32"/>
          <w:szCs w:val="32"/>
        </w:rPr>
        <w:t>）设计、装修投入资金明细表、合同、发票、发票查验记录及相关财务凭证等资料复印件。</w:t>
      </w:r>
    </w:p>
    <w:p w14:paraId="0D323E4A">
      <w:pPr>
        <w:pStyle w:val="4"/>
        <w:spacing w:before="0" w:after="0" w:line="560" w:lineRule="exact"/>
        <w:ind w:firstLine="643" w:firstLineChars="200"/>
        <w:rPr>
          <w:rFonts w:hint="eastAsia" w:ascii="仿宋_GB2312" w:hAnsi="仿宋" w:eastAsia="仿宋_GB2312" w:cs="仿宋"/>
          <w:b/>
          <w:bCs/>
          <w:color w:val="auto"/>
        </w:rPr>
      </w:pPr>
      <w:r>
        <w:rPr>
          <w:rFonts w:hint="eastAsia" w:ascii="仿宋_GB2312" w:hAnsi="仿宋" w:eastAsia="仿宋_GB2312" w:cs="仿宋"/>
          <w:b/>
          <w:bCs/>
        </w:rPr>
        <w:t>2.</w:t>
      </w:r>
      <w:r>
        <w:rPr>
          <w:rFonts w:hint="eastAsia" w:ascii="仿宋_GB2312" w:hAnsi="仿宋" w:eastAsia="仿宋_GB2312" w:cs="仿宋"/>
          <w:b/>
          <w:bCs/>
          <w:color w:val="auto"/>
        </w:rPr>
        <w:t>四进书店奖励</w:t>
      </w:r>
    </w:p>
    <w:p w14:paraId="61B9EFD3">
      <w:pPr>
        <w:spacing w:line="560" w:lineRule="exact"/>
        <w:ind w:firstLine="640" w:firstLineChars="200"/>
        <w:rPr>
          <w:rFonts w:hint="eastAsia" w:ascii="仿宋_GB2312" w:hAnsi="仿宋" w:eastAsia="仿宋_GB2312" w:cs="仿宋"/>
          <w:sz w:val="32"/>
          <w:szCs w:val="32"/>
          <w:lang w:eastAsia="zh-CN"/>
        </w:rPr>
      </w:pPr>
      <w:r>
        <w:rPr>
          <w:rFonts w:hint="eastAsia" w:ascii="仿宋_GB2312" w:hAnsi="仿宋" w:eastAsia="仿宋_GB2312" w:cs="仿宋"/>
          <w:sz w:val="32"/>
          <w:szCs w:val="32"/>
        </w:rPr>
        <w:t>（</w:t>
      </w:r>
      <w:r>
        <w:rPr>
          <w:rFonts w:hint="eastAsia" w:ascii="仿宋_GB2312" w:hAnsi="仿宋" w:eastAsia="仿宋_GB2312" w:cs="仿宋"/>
          <w:sz w:val="32"/>
          <w:szCs w:val="32"/>
          <w:lang w:val="en-US" w:eastAsia="zh-CN"/>
        </w:rPr>
        <w:t>1</w:t>
      </w:r>
      <w:r>
        <w:rPr>
          <w:rFonts w:hint="eastAsia" w:ascii="仿宋_GB2312" w:hAnsi="仿宋" w:eastAsia="仿宋_GB2312" w:cs="仿宋"/>
          <w:sz w:val="32"/>
          <w:szCs w:val="32"/>
        </w:rPr>
        <w:t>）</w:t>
      </w:r>
      <w:r>
        <w:rPr>
          <w:rFonts w:hint="eastAsia" w:ascii="仿宋_GB2312" w:hAnsi="仿宋" w:eastAsia="仿宋_GB2312" w:cs="仿宋"/>
          <w:sz w:val="32"/>
          <w:szCs w:val="32"/>
          <w:lang w:eastAsia="zh-CN"/>
        </w:rPr>
        <w:t>书店所处</w:t>
      </w:r>
      <w:r>
        <w:rPr>
          <w:rFonts w:hint="eastAsia" w:ascii="仿宋_GB2312" w:hAnsi="仿宋" w:eastAsia="仿宋_GB2312" w:cs="仿宋"/>
          <w:sz w:val="32"/>
          <w:szCs w:val="32"/>
        </w:rPr>
        <w:t>产业园区</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商圈、商务楼宇</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A级景区</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“门头沟小院”精品民宿群</w:t>
      </w:r>
      <w:r>
        <w:rPr>
          <w:rFonts w:hint="eastAsia" w:ascii="仿宋_GB2312" w:hAnsi="仿宋" w:eastAsia="仿宋_GB2312" w:cs="仿宋"/>
          <w:sz w:val="32"/>
          <w:szCs w:val="32"/>
          <w:lang w:eastAsia="zh-CN"/>
        </w:rPr>
        <w:t>名称及所在环境照片</w:t>
      </w:r>
    </w:p>
    <w:p w14:paraId="04743068">
      <w:pPr>
        <w:spacing w:line="560" w:lineRule="exact"/>
        <w:ind w:firstLine="640" w:firstLineChars="200"/>
        <w:rPr>
          <w:rFonts w:ascii="仿宋_GB2312" w:hAnsi="仿宋" w:eastAsia="仿宋_GB2312" w:cs="仿宋"/>
          <w:color w:val="auto"/>
          <w:sz w:val="32"/>
          <w:szCs w:val="32"/>
        </w:rPr>
      </w:pPr>
      <w:r>
        <w:rPr>
          <w:rFonts w:hint="eastAsia" w:ascii="仿宋_GB2312" w:hAnsi="仿宋" w:eastAsia="仿宋_GB2312" w:cs="仿宋"/>
          <w:sz w:val="32"/>
          <w:szCs w:val="32"/>
        </w:rPr>
        <w:t>（</w:t>
      </w:r>
      <w:r>
        <w:rPr>
          <w:rFonts w:hint="eastAsia" w:ascii="仿宋_GB2312" w:hAnsi="仿宋" w:eastAsia="仿宋_GB2312" w:cs="仿宋"/>
          <w:sz w:val="32"/>
          <w:szCs w:val="32"/>
          <w:lang w:val="en-US" w:eastAsia="zh-CN"/>
        </w:rPr>
        <w:t>2</w:t>
      </w:r>
      <w:r>
        <w:rPr>
          <w:rFonts w:hint="eastAsia" w:ascii="仿宋_GB2312" w:hAnsi="仿宋" w:eastAsia="仿宋_GB2312" w:cs="仿宋"/>
          <w:sz w:val="32"/>
          <w:szCs w:val="32"/>
        </w:rPr>
        <w:t>）</w:t>
      </w:r>
      <w:r>
        <w:rPr>
          <w:rFonts w:hint="eastAsia" w:ascii="仿宋_GB2312" w:hAnsi="仿宋" w:eastAsia="仿宋_GB2312" w:cs="仿宋"/>
          <w:color w:val="auto"/>
          <w:sz w:val="32"/>
          <w:szCs w:val="32"/>
        </w:rPr>
        <w:t>创新经营发展模式、实现多业态（如影视传播、文化创意、科普培训、休闲娱乐、餐饮等）融合发展相关资料。</w:t>
      </w:r>
    </w:p>
    <w:p w14:paraId="16F7922E">
      <w:pPr>
        <w:spacing w:line="560" w:lineRule="exact"/>
        <w:ind w:firstLine="643" w:firstLineChars="200"/>
        <w:rPr>
          <w:rFonts w:hint="eastAsia" w:ascii="仿宋_GB2312" w:hAnsi="仿宋" w:eastAsia="仿宋_GB2312" w:cs="仿宋"/>
          <w:b/>
          <w:bCs/>
          <w:color w:val="auto"/>
          <w:sz w:val="32"/>
          <w:szCs w:val="32"/>
        </w:rPr>
      </w:pPr>
      <w:r>
        <w:rPr>
          <w:rFonts w:hint="eastAsia" w:ascii="仿宋_GB2312" w:hAnsi="仿宋" w:eastAsia="仿宋_GB2312" w:cs="仿宋"/>
          <w:b/>
          <w:bCs/>
          <w:color w:val="auto"/>
          <w:sz w:val="32"/>
          <w:szCs w:val="32"/>
        </w:rPr>
        <w:t>3.书店运营奖励</w:t>
      </w:r>
    </w:p>
    <w:p w14:paraId="7715F570">
      <w:pPr>
        <w:spacing w:line="560" w:lineRule="exact"/>
        <w:ind w:firstLine="640" w:firstLineChars="200"/>
        <w:rPr>
          <w:rFonts w:hint="eastAsia" w:ascii="仿宋_GB2312" w:hAnsi="仿宋" w:eastAsia="仿宋_GB2312" w:cs="仿宋"/>
          <w:color w:val="auto"/>
          <w:sz w:val="32"/>
          <w:szCs w:val="32"/>
        </w:rPr>
      </w:pPr>
      <w:r>
        <w:rPr>
          <w:rFonts w:hint="eastAsia" w:ascii="仿宋_GB2312" w:hAnsi="仿宋" w:eastAsia="仿宋_GB2312" w:cs="仿宋"/>
          <w:color w:val="auto"/>
          <w:sz w:val="32"/>
          <w:szCs w:val="32"/>
        </w:rPr>
        <w:t>（1）提供过去三年的证照年检记录及财务报表或税务申报表，以证明书店持续经营满三年以上。</w:t>
      </w:r>
    </w:p>
    <w:p w14:paraId="057284D4">
      <w:pPr>
        <w:spacing w:line="5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color w:val="auto"/>
          <w:sz w:val="32"/>
          <w:szCs w:val="32"/>
        </w:rPr>
        <w:t>（2）延时运营证明材料（如书店开展延时</w:t>
      </w:r>
      <w:r>
        <w:rPr>
          <w:rFonts w:hint="eastAsia" w:ascii="仿宋_GB2312" w:hAnsi="仿宋" w:eastAsia="仿宋_GB2312" w:cs="仿宋"/>
          <w:sz w:val="32"/>
          <w:szCs w:val="32"/>
        </w:rPr>
        <w:t>运营，请提供延时运营期间的员工排班表、安保措施、安全措施等相关证明材料）。</w:t>
      </w:r>
    </w:p>
    <w:p w14:paraId="5769EE02">
      <w:pPr>
        <w:pStyle w:val="7"/>
        <w:spacing w:after="0" w:line="560" w:lineRule="exact"/>
        <w:ind w:left="17" w:leftChars="8" w:right="23" w:rightChars="11" w:firstLine="710" w:firstLineChars="222"/>
        <w:rPr>
          <w:rFonts w:ascii="仿宋_GB2312" w:hAnsi="仿宋" w:eastAsia="仿宋_GB2312" w:cs="仿宋"/>
          <w:sz w:val="32"/>
          <w:szCs w:val="32"/>
        </w:rPr>
      </w:pPr>
      <w:r>
        <w:rPr>
          <w:rFonts w:hint="eastAsia" w:ascii="仿宋_GB2312" w:hAnsi="仿宋" w:eastAsia="仿宋_GB2312" w:cs="仿宋"/>
          <w:sz w:val="32"/>
          <w:szCs w:val="32"/>
        </w:rPr>
        <w:t>（3）提供书店在推动文化产业发展、服务读者、提升社区文化氛围等方面的具体案例或证明材料。如有获得的社会荣誉、奖项或媒体报道，请一并提供。</w:t>
      </w:r>
    </w:p>
    <w:p w14:paraId="63649306">
      <w:pPr>
        <w:pStyle w:val="7"/>
        <w:spacing w:after="0" w:line="560" w:lineRule="exact"/>
        <w:ind w:left="17" w:leftChars="8" w:right="23" w:rightChars="11" w:firstLine="713" w:firstLineChars="222"/>
        <w:rPr>
          <w:rFonts w:hint="eastAsia" w:ascii="仿宋_GB2312" w:hAnsi="仿宋" w:eastAsia="仿宋_GB2312" w:cs="仿宋"/>
          <w:sz w:val="32"/>
          <w:szCs w:val="32"/>
        </w:rPr>
      </w:pPr>
      <w:r>
        <w:rPr>
          <w:rFonts w:hint="eastAsia" w:ascii="仿宋_GB2312" w:hAnsi="仿宋" w:eastAsia="仿宋_GB2312" w:cs="仿宋"/>
          <w:b/>
          <w:bCs/>
          <w:sz w:val="32"/>
          <w:szCs w:val="32"/>
        </w:rPr>
        <w:t>4.特色服务奖励</w:t>
      </w:r>
    </w:p>
    <w:p w14:paraId="7A88EC57">
      <w:pPr>
        <w:spacing w:line="5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1）提供书店积极承办或协助开展的机关事业单位公益性全民阅读活动，仅限图书类文化活动，需提供名称、时间、地点、参与人数等详细信息。（如活动照片、视频、媒体报道等相关证明材料，如有活动总结报告或评估报告，请一并提供）。</w:t>
      </w:r>
    </w:p>
    <w:p w14:paraId="176CE9EF">
      <w:pPr>
        <w:spacing w:line="5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2）提供描述书店自主开展的常态化、品牌化、系列化的图书类文化活动的名称、内容、时间、地点、参与人数（每场活动除工作人员外参与人数不少于15人）、活动时长（不少于45分钟）、照片、活动视频（录制时长不少于</w:t>
      </w:r>
      <w:r>
        <w:rPr>
          <w:rFonts w:hint="eastAsia" w:ascii="仿宋_GB2312" w:hAnsi="仿宋" w:eastAsia="仿宋_GB2312" w:cs="仿宋"/>
          <w:sz w:val="32"/>
          <w:szCs w:val="32"/>
          <w:lang w:val="en-US" w:eastAsia="zh-CN"/>
        </w:rPr>
        <w:t>10</w:t>
      </w:r>
      <w:r>
        <w:rPr>
          <w:rFonts w:hint="eastAsia" w:ascii="仿宋_GB2312" w:hAnsi="仿宋" w:eastAsia="仿宋_GB2312" w:cs="仿宋"/>
          <w:sz w:val="32"/>
          <w:szCs w:val="32"/>
        </w:rPr>
        <w:t>分钟且能反映活动主题与内容）、媒体报道、活动效果评估等相关证明材料。如活动具有创新性或影响力，请提供具体案例或证明材料。</w:t>
      </w:r>
    </w:p>
    <w:p w14:paraId="45B3F729">
      <w:pPr>
        <w:spacing w:line="5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（3）社会效益、公共文化服务方面情况资料（如荣誉证书复印件、奖杯照片、读者反馈、社会评价等证明材料，需注明颁发单位）。</w:t>
      </w:r>
    </w:p>
    <w:p w14:paraId="4792A16A">
      <w:pPr>
        <w:pStyle w:val="4"/>
        <w:spacing w:before="0" w:after="0" w:line="560" w:lineRule="exact"/>
        <w:ind w:firstLine="643" w:firstLineChars="200"/>
        <w:rPr>
          <w:rFonts w:hint="eastAsia" w:ascii="仿宋_GB2312" w:hAnsi="仿宋" w:eastAsia="仿宋_GB2312" w:cs="仿宋"/>
          <w:b/>
          <w:bCs/>
        </w:rPr>
      </w:pPr>
      <w:r>
        <w:rPr>
          <w:rFonts w:hint="eastAsia" w:ascii="仿宋_GB2312" w:hAnsi="仿宋" w:eastAsia="仿宋_GB2312" w:cs="仿宋"/>
          <w:b/>
          <w:bCs/>
        </w:rPr>
        <w:t>5.示范书店奖励</w:t>
      </w:r>
    </w:p>
    <w:p w14:paraId="0AA92E03">
      <w:pPr>
        <w:spacing w:line="5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（1）阐述书店在国内外的影响力，包括但不限于媒体报道、读者评价、行业排名等。</w:t>
      </w:r>
    </w:p>
    <w:p w14:paraId="51D7F272">
      <w:pPr>
        <w:spacing w:line="5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（2）提供书店在行业内的引领作用证明材料，如参与或举办的重要文化活动、行业研讨会、获奖情况等（如书店有独特的经营理念、服务模式或创新举措，请提供详细说明和证明材料）。</w:t>
      </w:r>
    </w:p>
    <w:p w14:paraId="2C5048F0">
      <w:pPr>
        <w:spacing w:line="5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（3）根据书店的实际情况，阐述符合“一店一策”原则的店铺特点和经营策略或措施，并说明具体奖励资金的使用计划（如市场调研报告、经营计划、财务预算等）。</w:t>
      </w:r>
    </w:p>
    <w:p w14:paraId="11E8D754">
      <w:pPr>
        <w:spacing w:line="560" w:lineRule="exact"/>
        <w:ind w:firstLine="640" w:firstLineChars="200"/>
        <w:jc w:val="left"/>
        <w:rPr>
          <w:rFonts w:hint="eastAsia" w:ascii="黑体" w:hAnsi="黑体" w:eastAsia="黑体" w:cs="方正仿宋_GB2312"/>
          <w:bCs/>
          <w:sz w:val="32"/>
          <w:szCs w:val="32"/>
        </w:rPr>
      </w:pPr>
      <w:r>
        <w:rPr>
          <w:rFonts w:hint="eastAsia" w:ascii="黑体" w:hAnsi="黑体" w:eastAsia="黑体" w:cs="方正仿宋_GB2312"/>
          <w:bCs/>
          <w:sz w:val="32"/>
          <w:szCs w:val="32"/>
        </w:rPr>
        <w:t>五、</w:t>
      </w:r>
      <w:r>
        <w:rPr>
          <w:rFonts w:hint="eastAsia" w:ascii="黑体" w:hAnsi="黑体" w:eastAsia="黑体" w:cs="方正仿宋_GB2312"/>
          <w:bCs/>
          <w:sz w:val="32"/>
          <w:szCs w:val="32"/>
          <w:lang w:eastAsia="zh-CN"/>
        </w:rPr>
        <w:t>申报</w:t>
      </w:r>
      <w:r>
        <w:rPr>
          <w:rFonts w:hint="eastAsia" w:ascii="黑体" w:hAnsi="黑体" w:eastAsia="黑体" w:cs="方正仿宋_GB2312"/>
          <w:bCs/>
          <w:sz w:val="32"/>
          <w:szCs w:val="32"/>
        </w:rPr>
        <w:t>流程</w:t>
      </w:r>
    </w:p>
    <w:p w14:paraId="3DDEE640">
      <w:pPr>
        <w:spacing w:line="560" w:lineRule="exact"/>
        <w:ind w:firstLine="640" w:firstLineChars="200"/>
        <w:rPr>
          <w:rFonts w:hint="eastAsia" w:ascii="仿宋_GB2312" w:eastAsia="仿宋_GB2312"/>
          <w:color w:val="auto"/>
          <w:sz w:val="32"/>
          <w:szCs w:val="32"/>
          <w:highlight w:val="none"/>
          <w:lang w:eastAsia="zh-CN"/>
        </w:rPr>
      </w:pPr>
      <w:r>
        <w:rPr>
          <w:rFonts w:hint="eastAsia" w:ascii="仿宋_GB2312" w:eastAsia="仿宋_GB2312"/>
          <w:sz w:val="32"/>
          <w:szCs w:val="32"/>
        </w:rPr>
        <w:t>1.请各申报单位严格按照《202</w:t>
      </w:r>
      <w:r>
        <w:rPr>
          <w:rFonts w:hint="eastAsia" w:ascii="仿宋_GB2312" w:eastAsia="仿宋_GB2312"/>
          <w:sz w:val="32"/>
          <w:szCs w:val="32"/>
          <w:lang w:val="en-US" w:eastAsia="zh-CN"/>
        </w:rPr>
        <w:t>6</w:t>
      </w:r>
      <w:r>
        <w:rPr>
          <w:rFonts w:hint="eastAsia" w:ascii="仿宋_GB2312" w:eastAsia="仿宋_GB2312"/>
          <w:sz w:val="32"/>
          <w:szCs w:val="32"/>
        </w:rPr>
        <w:t>年度门头沟区实体书店扶持项目申报指南》</w:t>
      </w:r>
      <w:r>
        <w:rPr>
          <w:rFonts w:hint="eastAsia" w:ascii="仿宋_GB2312" w:eastAsia="仿宋_GB2312"/>
          <w:sz w:val="32"/>
          <w:szCs w:val="32"/>
          <w:lang w:eastAsia="zh-CN"/>
        </w:rPr>
        <w:t>（附件</w:t>
      </w:r>
      <w:r>
        <w:rPr>
          <w:rFonts w:hint="eastAsia" w:ascii="仿宋_GB2312" w:eastAsia="仿宋_GB2312"/>
          <w:sz w:val="32"/>
          <w:szCs w:val="32"/>
          <w:lang w:val="en-US" w:eastAsia="zh-CN"/>
        </w:rPr>
        <w:t>1</w:t>
      </w:r>
      <w:r>
        <w:rPr>
          <w:rFonts w:hint="eastAsia" w:ascii="仿宋_GB2312" w:eastAsia="仿宋_GB2312"/>
          <w:sz w:val="32"/>
          <w:szCs w:val="32"/>
          <w:lang w:eastAsia="zh-CN"/>
        </w:rPr>
        <w:t>）</w:t>
      </w:r>
      <w:r>
        <w:rPr>
          <w:rFonts w:hint="eastAsia" w:ascii="仿宋_GB2312" w:eastAsia="仿宋_GB2312"/>
          <w:sz w:val="32"/>
          <w:szCs w:val="32"/>
        </w:rPr>
        <w:t>的要求准备材料，“登录北京市人民政府门户网站“政策兑现”栏目（</w:t>
      </w:r>
      <w:r>
        <w:rPr>
          <w:rFonts w:hint="eastAsia" w:ascii="仿宋_GB2312" w:eastAsia="仿宋_GB2312"/>
          <w:sz w:val="32"/>
          <w:szCs w:val="32"/>
          <w:highlight w:val="yellow"/>
        </w:rPr>
        <w:t xml:space="preserve">https://zhengce.beijing.gov.cn </w:t>
      </w:r>
      <w:r>
        <w:rPr>
          <w:rFonts w:hint="eastAsia" w:ascii="仿宋_GB2312" w:eastAsia="仿宋_GB2312"/>
          <w:sz w:val="32"/>
          <w:szCs w:val="32"/>
        </w:rPr>
        <w:t>）选择相对应的项目进行申报。”</w:t>
      </w:r>
      <w:r>
        <w:rPr>
          <w:rFonts w:hint="eastAsia" w:ascii="仿宋_GB2312" w:eastAsia="仿宋_GB2312"/>
          <w:color w:val="auto"/>
          <w:sz w:val="32"/>
          <w:szCs w:val="32"/>
          <w:highlight w:val="none"/>
          <w:lang w:eastAsia="zh-CN"/>
        </w:rPr>
        <w:t>各申报单位于</w:t>
      </w:r>
      <w:r>
        <w:rPr>
          <w:rFonts w:hint="eastAsia" w:ascii="仿宋_GB2312" w:eastAsia="仿宋_GB2312"/>
          <w:b/>
          <w:bCs/>
          <w:color w:val="auto"/>
          <w:sz w:val="32"/>
          <w:szCs w:val="32"/>
          <w:highlight w:val="none"/>
          <w:lang w:val="en-US" w:eastAsia="zh-CN"/>
        </w:rPr>
        <w:t>2026年9月9日16:00前</w:t>
      </w:r>
      <w:r>
        <w:rPr>
          <w:rFonts w:hint="eastAsia" w:ascii="仿宋_GB2312" w:eastAsia="仿宋_GB2312"/>
          <w:color w:val="auto"/>
          <w:sz w:val="32"/>
          <w:szCs w:val="32"/>
          <w:highlight w:val="none"/>
          <w:lang w:val="en-US" w:eastAsia="zh-CN"/>
        </w:rPr>
        <w:t>，登陆</w:t>
      </w:r>
      <w:r>
        <w:rPr>
          <w:rFonts w:hint="eastAsia" w:ascii="仿宋_GB2312" w:eastAsia="仿宋_GB2312"/>
          <w:bCs/>
          <w:sz w:val="32"/>
          <w:szCs w:val="32"/>
        </w:rPr>
        <w:t>“</w:t>
      </w:r>
      <w:r>
        <w:rPr>
          <w:rFonts w:hint="eastAsia" w:ascii="仿宋_GB2312" w:eastAsia="仿宋_GB2312"/>
          <w:sz w:val="32"/>
          <w:szCs w:val="32"/>
        </w:rPr>
        <w:t>政策兑现”</w:t>
      </w:r>
      <w:r>
        <w:rPr>
          <w:rFonts w:hint="eastAsia" w:ascii="仿宋_GB2312" w:eastAsia="仿宋_GB2312"/>
          <w:sz w:val="32"/>
          <w:szCs w:val="32"/>
          <w:lang w:eastAsia="zh-CN"/>
        </w:rPr>
        <w:t>频道</w:t>
      </w:r>
      <w:r>
        <w:rPr>
          <w:rFonts w:hint="eastAsia" w:ascii="仿宋_GB2312" w:eastAsia="仿宋_GB2312"/>
          <w:color w:val="auto"/>
          <w:sz w:val="32"/>
          <w:szCs w:val="32"/>
          <w:highlight w:val="none"/>
          <w:lang w:eastAsia="zh-CN"/>
        </w:rPr>
        <w:t>线上提交“基础申报材料”（附件</w:t>
      </w:r>
      <w:r>
        <w:rPr>
          <w:rFonts w:hint="eastAsia" w:ascii="仿宋_GB2312" w:eastAsia="仿宋_GB2312"/>
          <w:color w:val="auto"/>
          <w:sz w:val="32"/>
          <w:szCs w:val="32"/>
          <w:highlight w:val="none"/>
          <w:lang w:val="en-US" w:eastAsia="zh-CN"/>
        </w:rPr>
        <w:t>3</w:t>
      </w:r>
      <w:r>
        <w:rPr>
          <w:rFonts w:hint="eastAsia" w:ascii="仿宋_GB2312" w:eastAsia="仿宋_GB2312"/>
          <w:color w:val="auto"/>
          <w:sz w:val="32"/>
          <w:szCs w:val="32"/>
          <w:highlight w:val="none"/>
          <w:lang w:eastAsia="zh-CN"/>
        </w:rPr>
        <w:t>），并提交全套电子版＋纸质版申报材料至</w:t>
      </w:r>
      <w:r>
        <w:rPr>
          <w:rFonts w:hint="eastAsia" w:ascii="仿宋_GB2312" w:eastAsia="仿宋_GB2312"/>
          <w:sz w:val="32"/>
          <w:szCs w:val="32"/>
        </w:rPr>
        <w:t>北京市门头沟区文化产业促进中心</w:t>
      </w:r>
      <w:r>
        <w:rPr>
          <w:rFonts w:hint="eastAsia" w:ascii="仿宋_GB2312" w:eastAsia="仿宋_GB2312"/>
          <w:sz w:val="32"/>
          <w:szCs w:val="32"/>
          <w:lang w:eastAsia="zh-CN"/>
        </w:rPr>
        <w:t>完成报名</w:t>
      </w:r>
      <w:r>
        <w:rPr>
          <w:rFonts w:hint="eastAsia" w:ascii="仿宋_GB2312" w:eastAsia="仿宋_GB2312"/>
          <w:color w:val="auto"/>
          <w:sz w:val="32"/>
          <w:szCs w:val="32"/>
          <w:highlight w:val="none"/>
          <w:lang w:eastAsia="zh-CN"/>
        </w:rPr>
        <w:t>。</w:t>
      </w:r>
    </w:p>
    <w:p w14:paraId="424978F0">
      <w:pPr>
        <w:pStyle w:val="2"/>
        <w:ind w:left="0" w:leftChars="0" w:firstLine="640" w:firstLineChars="200"/>
        <w:rPr>
          <w:rFonts w:hint="default" w:eastAsia="仿宋_GB2312"/>
          <w:b/>
          <w:bCs/>
          <w:lang w:val="en-US" w:eastAsia="zh-CN"/>
        </w:rPr>
      </w:pPr>
      <w:r>
        <w:rPr>
          <w:rFonts w:hint="eastAsia" w:ascii="仿宋_GB2312" w:eastAsia="仿宋_GB2312"/>
          <w:color w:val="auto"/>
          <w:sz w:val="32"/>
          <w:szCs w:val="32"/>
          <w:highlight w:val="none"/>
          <w:lang w:val="en-US" w:eastAsia="zh-CN"/>
        </w:rPr>
        <w:t>2.</w:t>
      </w:r>
      <w:r>
        <w:rPr>
          <w:rFonts w:hint="eastAsia" w:ascii="仿宋_GB2312" w:eastAsia="仿宋_GB2312"/>
          <w:b/>
          <w:bCs/>
          <w:color w:val="auto"/>
          <w:sz w:val="32"/>
          <w:szCs w:val="32"/>
          <w:highlight w:val="none"/>
          <w:lang w:eastAsia="zh-CN"/>
        </w:rPr>
        <w:t>“开办书店奖励”“四进书店奖励”“运营奖励”“特色服务奖励”“示范书店奖励”</w:t>
      </w:r>
      <w:r>
        <w:rPr>
          <w:rFonts w:hint="eastAsia" w:ascii="仿宋_GB2312" w:eastAsia="仿宋_GB2312"/>
          <w:b w:val="0"/>
          <w:bCs w:val="0"/>
          <w:color w:val="auto"/>
          <w:sz w:val="32"/>
          <w:szCs w:val="32"/>
          <w:highlight w:val="none"/>
          <w:lang w:eastAsia="zh-CN"/>
        </w:rPr>
        <w:t>五类扶持的专项申报材料（附件</w:t>
      </w:r>
      <w:r>
        <w:rPr>
          <w:rFonts w:hint="eastAsia" w:ascii="仿宋_GB2312" w:eastAsia="仿宋_GB2312"/>
          <w:b w:val="0"/>
          <w:bCs w:val="0"/>
          <w:color w:val="auto"/>
          <w:sz w:val="32"/>
          <w:szCs w:val="32"/>
          <w:highlight w:val="none"/>
          <w:lang w:val="en-US" w:eastAsia="zh-CN"/>
        </w:rPr>
        <w:t>4-8</w:t>
      </w:r>
      <w:r>
        <w:rPr>
          <w:rFonts w:hint="eastAsia" w:ascii="仿宋_GB2312" w:eastAsia="仿宋_GB2312"/>
          <w:b w:val="0"/>
          <w:bCs w:val="0"/>
          <w:color w:val="auto"/>
          <w:sz w:val="32"/>
          <w:szCs w:val="32"/>
          <w:highlight w:val="none"/>
          <w:lang w:eastAsia="zh-CN"/>
        </w:rPr>
        <w:t>），各书店根据自身报名项目下载并填写相应附件（报哪项填哪个，不用都填）。</w:t>
      </w:r>
    </w:p>
    <w:p w14:paraId="61081C9E">
      <w:pPr>
        <w:spacing w:line="560" w:lineRule="exact"/>
        <w:ind w:firstLine="640" w:firstLineChars="200"/>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lang w:val="en-US" w:eastAsia="zh-CN"/>
        </w:rPr>
        <w:t>3</w:t>
      </w:r>
      <w:r>
        <w:rPr>
          <w:rFonts w:hint="eastAsia" w:ascii="仿宋_GB2312" w:eastAsia="仿宋_GB2312"/>
          <w:color w:val="auto"/>
          <w:sz w:val="32"/>
          <w:szCs w:val="32"/>
          <w:highlight w:val="none"/>
        </w:rPr>
        <w:t>.本次申报有效期为自发布之日起至202</w:t>
      </w:r>
      <w:r>
        <w:rPr>
          <w:rFonts w:hint="eastAsia" w:ascii="仿宋_GB2312" w:eastAsia="仿宋_GB2312"/>
          <w:color w:val="auto"/>
          <w:sz w:val="32"/>
          <w:szCs w:val="32"/>
          <w:highlight w:val="none"/>
          <w:lang w:val="en-US" w:eastAsia="zh-CN"/>
        </w:rPr>
        <w:t>6</w:t>
      </w:r>
      <w:r>
        <w:rPr>
          <w:rFonts w:hint="eastAsia" w:ascii="仿宋_GB2312" w:eastAsia="仿宋_GB2312"/>
          <w:color w:val="auto"/>
          <w:sz w:val="32"/>
          <w:szCs w:val="32"/>
          <w:highlight w:val="none"/>
        </w:rPr>
        <w:t>年</w:t>
      </w:r>
      <w:r>
        <w:rPr>
          <w:rFonts w:ascii="仿宋_GB2312" w:eastAsia="仿宋_GB2312"/>
          <w:color w:val="auto"/>
          <w:sz w:val="32"/>
          <w:szCs w:val="32"/>
          <w:highlight w:val="none"/>
        </w:rPr>
        <w:t>9</w:t>
      </w:r>
      <w:r>
        <w:rPr>
          <w:rFonts w:hint="eastAsia" w:ascii="仿宋_GB2312" w:eastAsia="仿宋_GB2312"/>
          <w:color w:val="auto"/>
          <w:sz w:val="32"/>
          <w:szCs w:val="32"/>
          <w:highlight w:val="none"/>
        </w:rPr>
        <w:t>月</w:t>
      </w:r>
      <w:r>
        <w:rPr>
          <w:rFonts w:hint="eastAsia" w:ascii="仿宋_GB2312" w:eastAsia="仿宋_GB2312"/>
          <w:color w:val="auto"/>
          <w:sz w:val="32"/>
          <w:szCs w:val="32"/>
          <w:highlight w:val="none"/>
          <w:lang w:val="en-US" w:eastAsia="zh-CN"/>
        </w:rPr>
        <w:t>9</w:t>
      </w:r>
      <w:r>
        <w:rPr>
          <w:rFonts w:hint="eastAsia" w:ascii="仿宋_GB2312" w:eastAsia="仿宋_GB2312"/>
          <w:color w:val="auto"/>
          <w:sz w:val="32"/>
          <w:szCs w:val="32"/>
          <w:highlight w:val="none"/>
        </w:rPr>
        <w:t>日1</w:t>
      </w:r>
      <w:r>
        <w:rPr>
          <w:rFonts w:hint="eastAsia" w:ascii="仿宋_GB2312" w:eastAsia="仿宋_GB2312"/>
          <w:color w:val="auto"/>
          <w:sz w:val="32"/>
          <w:szCs w:val="32"/>
          <w:highlight w:val="none"/>
          <w:lang w:val="en-US" w:eastAsia="zh-CN"/>
        </w:rPr>
        <w:t>6</w:t>
      </w:r>
      <w:r>
        <w:rPr>
          <w:rFonts w:ascii="仿宋_GB2312" w:eastAsia="仿宋_GB2312"/>
          <w:color w:val="auto"/>
          <w:sz w:val="32"/>
          <w:szCs w:val="32"/>
          <w:highlight w:val="none"/>
        </w:rPr>
        <w:t>:</w:t>
      </w:r>
      <w:r>
        <w:rPr>
          <w:rFonts w:hint="eastAsia" w:ascii="仿宋_GB2312" w:eastAsia="仿宋_GB2312"/>
          <w:color w:val="auto"/>
          <w:sz w:val="32"/>
          <w:szCs w:val="32"/>
          <w:highlight w:val="none"/>
        </w:rPr>
        <w:t>00，逾期不接受申报。</w:t>
      </w:r>
    </w:p>
    <w:p w14:paraId="17AB24FF">
      <w:pPr>
        <w:spacing w:line="560" w:lineRule="exact"/>
        <w:ind w:firstLine="640" w:firstLineChars="200"/>
        <w:rPr>
          <w:rFonts w:hint="eastAsia" w:ascii="仿宋_GB2312" w:eastAsia="仿宋_GB2312"/>
          <w:sz w:val="32"/>
          <w:szCs w:val="32"/>
          <w:lang w:eastAsia="zh-CN"/>
        </w:rPr>
      </w:pPr>
      <w:r>
        <w:rPr>
          <w:rFonts w:hint="eastAsia" w:ascii="仿宋_GB2312" w:eastAsia="仿宋_GB2312"/>
          <w:color w:val="auto"/>
          <w:sz w:val="32"/>
          <w:szCs w:val="32"/>
          <w:highlight w:val="none"/>
        </w:rPr>
        <w:t>4.</w:t>
      </w:r>
      <w:r>
        <w:rPr>
          <w:rFonts w:hint="eastAsia" w:ascii="仿宋_GB2312" w:eastAsia="仿宋_GB2312"/>
          <w:color w:val="auto"/>
          <w:sz w:val="32"/>
          <w:szCs w:val="32"/>
          <w:highlight w:val="none"/>
          <w:lang w:eastAsia="zh-CN"/>
        </w:rPr>
        <w:t>各</w:t>
      </w:r>
      <w:r>
        <w:rPr>
          <w:rFonts w:hint="eastAsia" w:ascii="仿宋_GB2312" w:eastAsia="仿宋_GB2312"/>
          <w:color w:val="auto"/>
          <w:sz w:val="32"/>
          <w:szCs w:val="32"/>
          <w:highlight w:val="none"/>
        </w:rPr>
        <w:t>申报单位按要求将纸质版材料</w:t>
      </w:r>
      <w:r>
        <w:rPr>
          <w:rFonts w:hint="eastAsia" w:ascii="仿宋_GB2312" w:eastAsia="仿宋_GB2312"/>
          <w:color w:val="auto"/>
          <w:sz w:val="32"/>
          <w:szCs w:val="32"/>
          <w:highlight w:val="none"/>
          <w:lang w:eastAsia="zh-CN"/>
        </w:rPr>
        <w:t>（镇街、园区申报审批表（附件二）</w:t>
      </w:r>
      <w:r>
        <w:rPr>
          <w:rFonts w:hint="eastAsia" w:ascii="仿宋_GB2312" w:eastAsia="仿宋_GB2312"/>
          <w:color w:val="auto"/>
          <w:sz w:val="32"/>
          <w:szCs w:val="32"/>
          <w:highlight w:val="none"/>
          <w:lang w:val="en-US" w:eastAsia="zh-CN"/>
        </w:rPr>
        <w:t>+</w:t>
      </w:r>
      <w:r>
        <w:rPr>
          <w:rFonts w:hint="eastAsia" w:ascii="仿宋_GB2312" w:eastAsia="仿宋_GB2312"/>
          <w:color w:val="auto"/>
          <w:sz w:val="32"/>
          <w:szCs w:val="32"/>
          <w:highlight w:val="none"/>
          <w:lang w:eastAsia="zh-CN"/>
        </w:rPr>
        <w:t>基础申报材料（附件三）</w:t>
      </w:r>
      <w:r>
        <w:rPr>
          <w:rFonts w:hint="eastAsia" w:ascii="仿宋_GB2312" w:eastAsia="仿宋_GB2312"/>
          <w:color w:val="auto"/>
          <w:sz w:val="32"/>
          <w:szCs w:val="32"/>
          <w:highlight w:val="none"/>
          <w:lang w:val="en-US" w:eastAsia="zh-CN"/>
        </w:rPr>
        <w:t>+专项申报材料</w:t>
      </w:r>
      <w:r>
        <w:rPr>
          <w:rFonts w:hint="eastAsia" w:ascii="仿宋_GB2312" w:eastAsia="仿宋_GB2312"/>
          <w:color w:val="auto"/>
          <w:sz w:val="32"/>
          <w:szCs w:val="32"/>
          <w:highlight w:val="none"/>
          <w:lang w:eastAsia="zh-CN"/>
        </w:rPr>
        <w:t>）</w:t>
      </w:r>
      <w:r>
        <w:rPr>
          <w:rFonts w:hint="eastAsia" w:ascii="仿宋_GB2312" w:eastAsia="仿宋_GB2312"/>
          <w:b/>
          <w:color w:val="auto"/>
          <w:sz w:val="32"/>
          <w:szCs w:val="32"/>
          <w:highlight w:val="none"/>
        </w:rPr>
        <w:t>以A4纸打印并胶装</w:t>
      </w:r>
      <w:r>
        <w:rPr>
          <w:rFonts w:ascii="仿宋_GB2312" w:eastAsia="仿宋_GB2312"/>
          <w:b/>
          <w:color w:val="auto"/>
          <w:sz w:val="32"/>
          <w:szCs w:val="32"/>
          <w:highlight w:val="none"/>
        </w:rPr>
        <w:t>成一</w:t>
      </w:r>
      <w:r>
        <w:rPr>
          <w:rFonts w:hint="eastAsia" w:ascii="仿宋_GB2312" w:eastAsia="仿宋_GB2312"/>
          <w:b/>
          <w:color w:val="auto"/>
          <w:sz w:val="32"/>
          <w:szCs w:val="32"/>
          <w:highlight w:val="none"/>
        </w:rPr>
        <w:t>册（一式两份），封面及骑缝处加盖公章</w:t>
      </w:r>
      <w:r>
        <w:rPr>
          <w:rFonts w:hint="eastAsia" w:ascii="仿宋_GB2312" w:eastAsia="仿宋_GB2312"/>
          <w:b w:val="0"/>
          <w:bCs/>
          <w:color w:val="auto"/>
          <w:sz w:val="32"/>
          <w:szCs w:val="32"/>
          <w:highlight w:val="none"/>
          <w:lang w:val="en-US" w:eastAsia="zh-CN"/>
        </w:rPr>
        <w:t>,</w:t>
      </w:r>
      <w:r>
        <w:rPr>
          <w:rFonts w:hint="eastAsia" w:ascii="仿宋_GB2312" w:eastAsia="仿宋_GB2312"/>
          <w:b/>
          <w:bCs w:val="0"/>
          <w:color w:val="auto"/>
          <w:sz w:val="32"/>
          <w:szCs w:val="32"/>
          <w:highlight w:val="none"/>
          <w:lang w:val="en-US" w:eastAsia="zh-CN"/>
        </w:rPr>
        <w:t>并由镇街或园区管委会核验盖章后</w:t>
      </w:r>
      <w:r>
        <w:rPr>
          <w:rFonts w:hint="eastAsia" w:ascii="仿宋_GB2312" w:eastAsia="仿宋_GB2312"/>
          <w:b w:val="0"/>
          <w:bCs/>
          <w:color w:val="auto"/>
          <w:sz w:val="32"/>
          <w:szCs w:val="32"/>
          <w:highlight w:val="none"/>
          <w:lang w:val="en-US" w:eastAsia="zh-CN"/>
        </w:rPr>
        <w:t>，</w:t>
      </w:r>
      <w:r>
        <w:rPr>
          <w:rFonts w:hint="eastAsia" w:ascii="仿宋_GB2312" w:eastAsia="仿宋_GB2312"/>
          <w:color w:val="auto"/>
          <w:sz w:val="32"/>
          <w:szCs w:val="32"/>
          <w:highlight w:val="none"/>
        </w:rPr>
        <w:t>于202</w:t>
      </w:r>
      <w:r>
        <w:rPr>
          <w:rFonts w:hint="eastAsia" w:ascii="仿宋_GB2312" w:eastAsia="仿宋_GB2312"/>
          <w:color w:val="auto"/>
          <w:sz w:val="32"/>
          <w:szCs w:val="32"/>
          <w:highlight w:val="none"/>
          <w:lang w:val="en-US" w:eastAsia="zh-CN"/>
        </w:rPr>
        <w:t>6</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val="en-US" w:eastAsia="zh-CN"/>
        </w:rPr>
        <w:t>9</w:t>
      </w:r>
      <w:r>
        <w:rPr>
          <w:rFonts w:hint="eastAsia" w:ascii="仿宋_GB2312" w:eastAsia="仿宋_GB2312"/>
          <w:color w:val="auto"/>
          <w:sz w:val="32"/>
          <w:szCs w:val="32"/>
          <w:highlight w:val="none"/>
        </w:rPr>
        <w:t>月</w:t>
      </w:r>
      <w:r>
        <w:rPr>
          <w:rFonts w:hint="eastAsia" w:ascii="仿宋_GB2312" w:eastAsia="仿宋_GB2312"/>
          <w:color w:val="auto"/>
          <w:sz w:val="32"/>
          <w:szCs w:val="32"/>
          <w:highlight w:val="none"/>
          <w:lang w:val="en-US" w:eastAsia="zh-CN"/>
        </w:rPr>
        <w:t>9日16:00前连同电子版</w:t>
      </w:r>
      <w:r>
        <w:rPr>
          <w:rFonts w:hint="eastAsia" w:ascii="仿宋_GB2312" w:eastAsia="仿宋_GB2312"/>
          <w:sz w:val="32"/>
          <w:szCs w:val="32"/>
        </w:rPr>
        <w:t>提交至：北京市门头沟区文化产业促进中心（可快递邮寄）</w:t>
      </w:r>
      <w:r>
        <w:rPr>
          <w:rFonts w:hint="eastAsia" w:ascii="仿宋_GB2312" w:eastAsia="仿宋_GB2312"/>
          <w:sz w:val="32"/>
          <w:szCs w:val="32"/>
          <w:lang w:eastAsia="zh-CN"/>
        </w:rPr>
        <w:t>。</w:t>
      </w:r>
    </w:p>
    <w:p w14:paraId="36FCA1F0">
      <w:pPr>
        <w:spacing w:line="560" w:lineRule="exact"/>
        <w:ind w:firstLine="640" w:firstLineChars="200"/>
        <w:jc w:val="left"/>
        <w:rPr>
          <w:rFonts w:hint="eastAsia" w:ascii="黑体" w:hAnsi="黑体" w:eastAsia="黑体" w:cs="方正仿宋_GB2312"/>
          <w:bCs/>
          <w:sz w:val="32"/>
          <w:szCs w:val="32"/>
        </w:rPr>
      </w:pPr>
      <w:r>
        <w:rPr>
          <w:rFonts w:hint="eastAsia" w:ascii="黑体" w:hAnsi="黑体" w:eastAsia="黑体" w:cs="方正仿宋_GB2312"/>
          <w:bCs/>
          <w:sz w:val="32"/>
          <w:szCs w:val="32"/>
        </w:rPr>
        <w:t>六、申报要求</w:t>
      </w:r>
    </w:p>
    <w:p w14:paraId="657E9316">
      <w:pPr>
        <w:spacing w:line="560" w:lineRule="exact"/>
        <w:ind w:firstLine="640" w:firstLineChars="200"/>
        <w:jc w:val="left"/>
        <w:rPr>
          <w:rFonts w:hint="eastAsia" w:ascii="仿宋_GB2312" w:hAnsi="仿宋" w:eastAsia="仿宋_GB2312" w:cs="仿宋"/>
          <w:color w:val="000000"/>
          <w:sz w:val="32"/>
          <w:szCs w:val="32"/>
        </w:rPr>
      </w:pPr>
      <w:r>
        <w:rPr>
          <w:rFonts w:hint="eastAsia" w:ascii="仿宋_GB2312" w:hAnsi="仿宋" w:eastAsia="仿宋_GB2312" w:cs="仿宋"/>
          <w:color w:val="000000"/>
          <w:sz w:val="32"/>
          <w:szCs w:val="32"/>
        </w:rPr>
        <w:t>（一）申报单位应根据实际情况如实申报，并对材料的真实性、合法性、有效性负责，不得虚报、瞒报。</w:t>
      </w:r>
    </w:p>
    <w:p w14:paraId="04D58004">
      <w:pPr>
        <w:spacing w:line="560" w:lineRule="exact"/>
        <w:ind w:firstLine="640" w:firstLineChars="200"/>
        <w:rPr>
          <w:rFonts w:hint="eastAsia" w:ascii="仿宋_GB2312" w:hAnsi="仿宋" w:eastAsia="仿宋_GB2312" w:cs="仿宋"/>
          <w:color w:val="000000"/>
          <w:sz w:val="32"/>
          <w:szCs w:val="32"/>
        </w:rPr>
      </w:pPr>
      <w:r>
        <w:rPr>
          <w:rFonts w:hint="eastAsia" w:ascii="仿宋_GB2312" w:hAnsi="仿宋" w:eastAsia="仿宋_GB2312" w:cs="仿宋"/>
          <w:color w:val="000000"/>
          <w:sz w:val="32"/>
          <w:szCs w:val="32"/>
        </w:rPr>
        <w:t>（二）申报单位申报的实体书店开业时间以首次取得《出版物经营许可证》发证日期为准。</w:t>
      </w:r>
    </w:p>
    <w:p w14:paraId="16F88DD6">
      <w:pPr>
        <w:spacing w:line="560" w:lineRule="exact"/>
        <w:ind w:firstLine="640" w:firstLineChars="200"/>
        <w:rPr>
          <w:rFonts w:hint="eastAsia" w:ascii="仿宋_GB2312" w:hAnsi="仿宋" w:eastAsia="仿宋_GB2312" w:cs="仿宋"/>
          <w:color w:val="000000"/>
          <w:sz w:val="32"/>
          <w:szCs w:val="32"/>
        </w:rPr>
      </w:pPr>
      <w:r>
        <w:rPr>
          <w:rFonts w:hint="eastAsia" w:ascii="仿宋_GB2312" w:hAnsi="仿宋" w:eastAsia="仿宋_GB2312" w:cs="仿宋"/>
          <w:color w:val="000000"/>
          <w:sz w:val="32"/>
          <w:szCs w:val="32"/>
        </w:rPr>
        <w:t>（三）申报单位为分公司等情况的，无法出具审计报告需提供总公司审计报告。</w:t>
      </w:r>
    </w:p>
    <w:p w14:paraId="61EE72AF">
      <w:pPr>
        <w:spacing w:line="560" w:lineRule="exact"/>
        <w:ind w:firstLine="640" w:firstLineChars="200"/>
        <w:rPr>
          <w:rFonts w:hint="eastAsia" w:ascii="仿宋_GB2312" w:hAnsi="仿宋" w:eastAsia="仿宋_GB2312" w:cs="仿宋"/>
          <w:color w:val="000000"/>
          <w:sz w:val="32"/>
          <w:szCs w:val="32"/>
        </w:rPr>
      </w:pPr>
      <w:r>
        <w:rPr>
          <w:rFonts w:hint="eastAsia" w:ascii="仿宋_GB2312" w:hAnsi="仿宋" w:eastAsia="仿宋_GB2312" w:cs="仿宋"/>
          <w:color w:val="000000"/>
          <w:sz w:val="32"/>
          <w:szCs w:val="32"/>
        </w:rPr>
        <w:t>（四）申报单位应具备健全的财务、安全等管理制度，安全管理记录完备，安全设备齐全有效。</w:t>
      </w:r>
    </w:p>
    <w:p w14:paraId="3CF6978B">
      <w:pPr>
        <w:spacing w:line="560" w:lineRule="exact"/>
        <w:ind w:firstLine="640" w:firstLineChars="200"/>
        <w:rPr>
          <w:rFonts w:hint="eastAsia" w:ascii="仿宋_GB2312" w:hAnsi="仿宋" w:eastAsia="仿宋_GB2312" w:cs="仿宋"/>
          <w:color w:val="000000"/>
          <w:sz w:val="32"/>
          <w:szCs w:val="32"/>
        </w:rPr>
      </w:pPr>
      <w:r>
        <w:rPr>
          <w:rFonts w:hint="eastAsia" w:ascii="仿宋_GB2312" w:hAnsi="仿宋" w:eastAsia="仿宋_GB2312" w:cs="仿宋"/>
          <w:color w:val="000000"/>
          <w:sz w:val="32"/>
          <w:szCs w:val="32"/>
        </w:rPr>
        <w:t>（五）申报单位应根据本单位实际情况如实申报，不得虚报、瞒报，对弄虚作假的单位，一经查实，取消其申报资格。</w:t>
      </w:r>
    </w:p>
    <w:p w14:paraId="1A3B9D6E">
      <w:pPr>
        <w:spacing w:line="5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color w:val="000000"/>
          <w:sz w:val="32"/>
          <w:szCs w:val="32"/>
        </w:rPr>
        <w:t>（六）申报单位需具有一定的持续运营能力，凡经评审后拟获得扶持的实体书店，资金拨付前停止经营的，一律不予资金扶持。</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8CC669B-A702-41FD-AD91-7054089437C4}"/>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362C7D7A-2A60-448F-9C6A-50355C56DEC1}"/>
  </w:font>
  <w:font w:name="Calibri Light">
    <w:panose1 w:val="020F0302020204030204"/>
    <w:charset w:val="00"/>
    <w:family w:val="swiss"/>
    <w:pitch w:val="default"/>
    <w:sig w:usb0="A00002EF" w:usb1="4000207B" w:usb2="00000000" w:usb3="00000000" w:csb0="2000019F" w:csb1="00000000"/>
  </w:font>
  <w:font w:name="仿宋">
    <w:panose1 w:val="02010609060101010101"/>
    <w:charset w:val="86"/>
    <w:family w:val="modern"/>
    <w:pitch w:val="default"/>
    <w:sig w:usb0="800002BF" w:usb1="38CF7CFA" w:usb2="00000016" w:usb3="00000000" w:csb0="00040001" w:csb1="00000000"/>
    <w:embedRegular r:id="rId3" w:fontKey="{6D04302B-C292-4654-8F80-C7C83A285178}"/>
  </w:font>
  <w:font w:name="仿宋_GB2312">
    <w:panose1 w:val="02010609030101010101"/>
    <w:charset w:val="86"/>
    <w:family w:val="modern"/>
    <w:pitch w:val="default"/>
    <w:sig w:usb0="00000001" w:usb1="080E0000" w:usb2="00000000" w:usb3="00000000" w:csb0="00040000" w:csb1="00000000"/>
    <w:embedRegular r:id="rId4" w:fontKey="{E2A10EEC-16C1-4EE7-92F2-4A6899998595}"/>
  </w:font>
  <w:font w:name="方正仿宋_GB2312">
    <w:altName w:val="仿宋"/>
    <w:panose1 w:val="00000000000000000000"/>
    <w:charset w:val="86"/>
    <w:family w:val="auto"/>
    <w:pitch w:val="default"/>
    <w:sig w:usb0="00000000" w:usb1="00000000" w:usb2="00000012" w:usb3="00000000" w:csb0="00040001" w:csb1="00000000"/>
    <w:embedRegular r:id="rId5" w:fontKey="{B9DE65BD-8060-43DC-87D0-AA26D2971441}"/>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F1D263"/>
    <w:multiLevelType w:val="singleLevel"/>
    <w:tmpl w:val="04F1D263"/>
    <w:lvl w:ilvl="0" w:tentative="0">
      <w:start w:val="1"/>
      <w:numFmt w:val="chineseCounting"/>
      <w:suff w:val="nothing"/>
      <w:lvlText w:val="（%1）"/>
      <w:lvlJc w:val="left"/>
      <w:pPr>
        <w:ind w:left="0" w:firstLine="420"/>
      </w:pPr>
      <w:rPr>
        <w:rFonts w:hint="eastAsia"/>
      </w:rPr>
    </w:lvl>
  </w:abstractNum>
  <w:abstractNum w:abstractNumId="1">
    <w:nsid w:val="3524DF35"/>
    <w:multiLevelType w:val="singleLevel"/>
    <w:tmpl w:val="3524DF35"/>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4Njc5NWQzZGMwOTc2YTM0NTgxMjUwMWUyZTNhMTMifQ=="/>
  </w:docVars>
  <w:rsids>
    <w:rsidRoot w:val="7FEA6822"/>
    <w:rsid w:val="00012AB6"/>
    <w:rsid w:val="000D0B09"/>
    <w:rsid w:val="001B65E4"/>
    <w:rsid w:val="00234B9F"/>
    <w:rsid w:val="00403D66"/>
    <w:rsid w:val="0045249D"/>
    <w:rsid w:val="00480E5E"/>
    <w:rsid w:val="004A2D71"/>
    <w:rsid w:val="00586659"/>
    <w:rsid w:val="006637B4"/>
    <w:rsid w:val="00676BB8"/>
    <w:rsid w:val="007A3F1D"/>
    <w:rsid w:val="00BB5765"/>
    <w:rsid w:val="00BC796D"/>
    <w:rsid w:val="00D9715F"/>
    <w:rsid w:val="00E40ED3"/>
    <w:rsid w:val="00E438BD"/>
    <w:rsid w:val="02941559"/>
    <w:rsid w:val="031E3878"/>
    <w:rsid w:val="06B54385"/>
    <w:rsid w:val="0B6957B4"/>
    <w:rsid w:val="0C332F5A"/>
    <w:rsid w:val="0C4C3DB3"/>
    <w:rsid w:val="0D5130BC"/>
    <w:rsid w:val="0D914897"/>
    <w:rsid w:val="0E80608C"/>
    <w:rsid w:val="0F753717"/>
    <w:rsid w:val="10354C54"/>
    <w:rsid w:val="113E1F8B"/>
    <w:rsid w:val="121D1DB4"/>
    <w:rsid w:val="14AB3737"/>
    <w:rsid w:val="152E3455"/>
    <w:rsid w:val="1B030516"/>
    <w:rsid w:val="1B1C6A25"/>
    <w:rsid w:val="1B2E6E70"/>
    <w:rsid w:val="1BD42414"/>
    <w:rsid w:val="1EAC519A"/>
    <w:rsid w:val="1F0F20D8"/>
    <w:rsid w:val="1F1B6EBF"/>
    <w:rsid w:val="1F8F25D3"/>
    <w:rsid w:val="200B777F"/>
    <w:rsid w:val="20436EB8"/>
    <w:rsid w:val="20756A3A"/>
    <w:rsid w:val="20FC5AEC"/>
    <w:rsid w:val="211803A6"/>
    <w:rsid w:val="21742C62"/>
    <w:rsid w:val="2383313D"/>
    <w:rsid w:val="24264D2A"/>
    <w:rsid w:val="25AF5F6B"/>
    <w:rsid w:val="26292DD6"/>
    <w:rsid w:val="266B71CA"/>
    <w:rsid w:val="26B32407"/>
    <w:rsid w:val="28E77AA9"/>
    <w:rsid w:val="2B4B1CFD"/>
    <w:rsid w:val="2BD82076"/>
    <w:rsid w:val="2CA836FD"/>
    <w:rsid w:val="302F1268"/>
    <w:rsid w:val="31564406"/>
    <w:rsid w:val="355F206B"/>
    <w:rsid w:val="35753BC1"/>
    <w:rsid w:val="35AC3D67"/>
    <w:rsid w:val="39176B44"/>
    <w:rsid w:val="39BB639D"/>
    <w:rsid w:val="3B950819"/>
    <w:rsid w:val="3BD333EF"/>
    <w:rsid w:val="3D9D4C9E"/>
    <w:rsid w:val="41207BDE"/>
    <w:rsid w:val="41744D2D"/>
    <w:rsid w:val="41986C6D"/>
    <w:rsid w:val="41FF63AE"/>
    <w:rsid w:val="42084B73"/>
    <w:rsid w:val="42C83582"/>
    <w:rsid w:val="435A070C"/>
    <w:rsid w:val="44ED72D0"/>
    <w:rsid w:val="45E7072C"/>
    <w:rsid w:val="46F1531B"/>
    <w:rsid w:val="49B06F76"/>
    <w:rsid w:val="4A435BE4"/>
    <w:rsid w:val="4C045C07"/>
    <w:rsid w:val="4D2745FF"/>
    <w:rsid w:val="4D553F4E"/>
    <w:rsid w:val="4D714816"/>
    <w:rsid w:val="4E2A64AB"/>
    <w:rsid w:val="4EDD659A"/>
    <w:rsid w:val="4F035942"/>
    <w:rsid w:val="4F997951"/>
    <w:rsid w:val="502A02EC"/>
    <w:rsid w:val="51C56C17"/>
    <w:rsid w:val="51ED0AFD"/>
    <w:rsid w:val="52780637"/>
    <w:rsid w:val="53AE0371"/>
    <w:rsid w:val="5782397B"/>
    <w:rsid w:val="597A4A53"/>
    <w:rsid w:val="59915B49"/>
    <w:rsid w:val="5AC95C92"/>
    <w:rsid w:val="5B2A2A5F"/>
    <w:rsid w:val="5B82226E"/>
    <w:rsid w:val="5D0C608A"/>
    <w:rsid w:val="5DF93DDF"/>
    <w:rsid w:val="60A410F1"/>
    <w:rsid w:val="62F51D1A"/>
    <w:rsid w:val="63497970"/>
    <w:rsid w:val="66230785"/>
    <w:rsid w:val="664A237C"/>
    <w:rsid w:val="6691478D"/>
    <w:rsid w:val="66BE231E"/>
    <w:rsid w:val="6836653D"/>
    <w:rsid w:val="6AD528ED"/>
    <w:rsid w:val="6E8B3532"/>
    <w:rsid w:val="6F9717D8"/>
    <w:rsid w:val="71B62746"/>
    <w:rsid w:val="72452668"/>
    <w:rsid w:val="72C02637"/>
    <w:rsid w:val="76B01E81"/>
    <w:rsid w:val="772F638A"/>
    <w:rsid w:val="77ED700C"/>
    <w:rsid w:val="79EC3BBC"/>
    <w:rsid w:val="7BEF4F7C"/>
    <w:rsid w:val="7C0861C2"/>
    <w:rsid w:val="7C2D5C29"/>
    <w:rsid w:val="7D4A461A"/>
    <w:rsid w:val="7DD37687"/>
    <w:rsid w:val="7ECD0F95"/>
    <w:rsid w:val="7FCC1E0C"/>
    <w:rsid w:val="7FE230A9"/>
    <w:rsid w:val="7FEA68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Theme="minorEastAsia" w:cstheme="minorBidi"/>
      <w:kern w:val="2"/>
      <w:sz w:val="21"/>
      <w:szCs w:val="24"/>
      <w:lang w:val="en-US" w:eastAsia="zh-CN" w:bidi="ar-SA"/>
    </w:rPr>
  </w:style>
  <w:style w:type="paragraph" w:styleId="3">
    <w:name w:val="heading 2"/>
    <w:basedOn w:val="1"/>
    <w:next w:val="1"/>
    <w:link w:val="16"/>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17"/>
    <w:unhideWhenUsed/>
    <w:qFormat/>
    <w:uiPriority w:val="0"/>
    <w:pPr>
      <w:keepNext/>
      <w:keepLines/>
      <w:spacing w:before="260" w:after="260" w:line="416" w:lineRule="auto"/>
      <w:outlineLvl w:val="2"/>
    </w:pPr>
    <w:rPr>
      <w:rFonts w:ascii="Calibri" w:hAnsi="Calibri" w:eastAsia="宋体" w:cs="Times New Roman"/>
      <w:b/>
      <w:bCs/>
      <w:sz w:val="32"/>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ind w:firstLine="420"/>
    </w:pPr>
    <w:rPr>
      <w:szCs w:val="20"/>
    </w:rPr>
  </w:style>
  <w:style w:type="paragraph" w:styleId="5">
    <w:name w:val="Document Map"/>
    <w:basedOn w:val="1"/>
    <w:link w:val="13"/>
    <w:qFormat/>
    <w:uiPriority w:val="0"/>
    <w:rPr>
      <w:rFonts w:ascii="宋体" w:eastAsia="宋体"/>
      <w:sz w:val="18"/>
      <w:szCs w:val="18"/>
    </w:rPr>
  </w:style>
  <w:style w:type="paragraph" w:styleId="6">
    <w:name w:val="annotation text"/>
    <w:basedOn w:val="1"/>
    <w:qFormat/>
    <w:uiPriority w:val="0"/>
    <w:pPr>
      <w:jc w:val="left"/>
    </w:pPr>
  </w:style>
  <w:style w:type="paragraph" w:styleId="7">
    <w:name w:val="Block Text"/>
    <w:basedOn w:val="1"/>
    <w:unhideWhenUsed/>
    <w:qFormat/>
    <w:uiPriority w:val="99"/>
    <w:pPr>
      <w:spacing w:after="120"/>
      <w:ind w:left="1440" w:leftChars="700" w:right="1440" w:rightChars="700"/>
    </w:pPr>
  </w:style>
  <w:style w:type="paragraph" w:styleId="8">
    <w:name w:val="footer"/>
    <w:basedOn w:val="1"/>
    <w:link w:val="15"/>
    <w:qFormat/>
    <w:uiPriority w:val="0"/>
    <w:pPr>
      <w:tabs>
        <w:tab w:val="center" w:pos="4153"/>
        <w:tab w:val="right" w:pos="8306"/>
      </w:tabs>
      <w:snapToGrid w:val="0"/>
      <w:jc w:val="left"/>
    </w:pPr>
    <w:rPr>
      <w:sz w:val="18"/>
      <w:szCs w:val="18"/>
    </w:rPr>
  </w:style>
  <w:style w:type="paragraph" w:styleId="9">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99"/>
    <w:rPr>
      <w:sz w:val="24"/>
    </w:rPr>
  </w:style>
  <w:style w:type="character" w:customStyle="1" w:styleId="13">
    <w:name w:val="文档结构图 Char"/>
    <w:basedOn w:val="12"/>
    <w:link w:val="5"/>
    <w:qFormat/>
    <w:uiPriority w:val="0"/>
    <w:rPr>
      <w:rFonts w:ascii="宋体" w:hAnsi="Times New Roman" w:eastAsia="宋体"/>
      <w:kern w:val="2"/>
      <w:sz w:val="18"/>
      <w:szCs w:val="18"/>
    </w:rPr>
  </w:style>
  <w:style w:type="character" w:customStyle="1" w:styleId="14">
    <w:name w:val="页眉 Char"/>
    <w:basedOn w:val="12"/>
    <w:link w:val="9"/>
    <w:qFormat/>
    <w:uiPriority w:val="0"/>
    <w:rPr>
      <w:rFonts w:ascii="Times New Roman" w:hAnsi="Times New Roman"/>
      <w:kern w:val="2"/>
      <w:sz w:val="18"/>
      <w:szCs w:val="18"/>
    </w:rPr>
  </w:style>
  <w:style w:type="character" w:customStyle="1" w:styleId="15">
    <w:name w:val="页脚 Char"/>
    <w:basedOn w:val="12"/>
    <w:link w:val="8"/>
    <w:qFormat/>
    <w:uiPriority w:val="0"/>
    <w:rPr>
      <w:rFonts w:ascii="Times New Roman" w:hAnsi="Times New Roman"/>
      <w:kern w:val="2"/>
      <w:sz w:val="18"/>
      <w:szCs w:val="18"/>
    </w:rPr>
  </w:style>
  <w:style w:type="character" w:customStyle="1" w:styleId="16">
    <w:name w:val="标题 2 Char"/>
    <w:basedOn w:val="12"/>
    <w:link w:val="3"/>
    <w:qFormat/>
    <w:uiPriority w:val="0"/>
    <w:rPr>
      <w:rFonts w:asciiTheme="majorHAnsi" w:hAnsiTheme="majorHAnsi" w:eastAsiaTheme="majorEastAsia" w:cstheme="majorBidi"/>
      <w:b/>
      <w:bCs/>
      <w:kern w:val="2"/>
      <w:sz w:val="32"/>
      <w:szCs w:val="32"/>
    </w:rPr>
  </w:style>
  <w:style w:type="character" w:customStyle="1" w:styleId="17">
    <w:name w:val="标题 3 Char"/>
    <w:basedOn w:val="12"/>
    <w:link w:val="4"/>
    <w:qFormat/>
    <w:uiPriority w:val="0"/>
    <w:rPr>
      <w:rFonts w:ascii="Calibri" w:hAnsi="Calibri" w:eastAsia="宋体" w:cs="Times New Roman"/>
      <w:b/>
      <w:bCs/>
      <w:kern w:val="2"/>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10</Pages>
  <Words>4268</Words>
  <Characters>4470</Characters>
  <Lines>30</Lines>
  <Paragraphs>8</Paragraphs>
  <TotalTime>0</TotalTime>
  <ScaleCrop>false</ScaleCrop>
  <LinksUpToDate>false</LinksUpToDate>
  <CharactersWithSpaces>4471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2022-07-19T05:55:00Z</dcterms:created>
  <dc:creator>Leessang_</dc:creator>
  <cp:lastModifiedBy>3Q</cp:lastModifiedBy>
  <cp:lastPrinted>2022-09-06T06:07:00Z</cp:lastPrinted>
  <dcterms:modified xsi:type="dcterms:W3CDTF">2026-08-19T07:16:16Z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D8988806697F46D892773DB008391DF2_13</vt:lpwstr>
  </property>
  <property fmtid="{D5CDD505-2E9C-101B-9397-08002B2CF9AE}" pid="4" name="KSOTemplateDocerSaveRecord">
    <vt:lpwstr>eyJoZGlkIjoiZmU4Njc5NWQzZGMwOTc2YTM0NTgxMjUwMWUyZTNhMTMiLCJ1c2VySWQiOiI1Mjk5NjUzODgifQ==</vt:lpwstr>
  </property>
</Properties>
</file>