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99EF" w14:textId="77777777" w:rsidR="00F56F84" w:rsidRDefault="00673CD2" w:rsidP="00610CEB">
      <w:pPr>
        <w:spacing w:after="0" w:line="600" w:lineRule="exact"/>
        <w:jc w:val="left"/>
        <w:rPr>
          <w:rFonts w:ascii="黑体" w:eastAsia="黑体" w:hAnsi="黑体" w:hint="eastAsia"/>
          <w:sz w:val="32"/>
          <w:szCs w:val="32"/>
        </w:rPr>
      </w:pPr>
      <w:r>
        <w:rPr>
          <w:rFonts w:ascii="黑体" w:eastAsia="黑体" w:hAnsi="黑体" w:hint="eastAsia"/>
          <w:sz w:val="32"/>
          <w:szCs w:val="32"/>
        </w:rPr>
        <w:t>附件1</w:t>
      </w:r>
    </w:p>
    <w:p w14:paraId="2287888E" w14:textId="19C18B39" w:rsidR="00F56F84" w:rsidRPr="00D71BED" w:rsidRDefault="008D26A6" w:rsidP="00610CEB">
      <w:pPr>
        <w:spacing w:after="0" w:line="600" w:lineRule="exact"/>
        <w:jc w:val="center"/>
        <w:rPr>
          <w:rFonts w:ascii="方正小标宋简体" w:eastAsia="方正小标宋简体"/>
          <w:sz w:val="44"/>
          <w:szCs w:val="44"/>
        </w:rPr>
      </w:pPr>
      <w:r w:rsidRPr="008D26A6">
        <w:rPr>
          <w:rFonts w:ascii="方正小标宋简体" w:eastAsia="方正小标宋简体" w:hint="eastAsia"/>
          <w:sz w:val="44"/>
          <w:szCs w:val="44"/>
        </w:rPr>
        <w:t>关于促进细胞与基因治疗领域高质量发展的若干措施</w:t>
      </w:r>
    </w:p>
    <w:p w14:paraId="448E7D70" w14:textId="77777777" w:rsidR="00F56F84" w:rsidRDefault="00673CD2">
      <w:pPr>
        <w:spacing w:after="0" w:line="640" w:lineRule="exact"/>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（征求意见稿）</w:t>
      </w:r>
    </w:p>
    <w:p w14:paraId="296F00F7" w14:textId="77777777" w:rsidR="00F56F84" w:rsidRDefault="00673CD2">
      <w:pPr>
        <w:spacing w:after="0" w:line="560" w:lineRule="exact"/>
        <w:ind w:firstLine="643"/>
        <w:rPr>
          <w:rFonts w:ascii="仿宋_GB2312" w:eastAsia="仿宋_GB2312" w:hAnsi="仿宋_GB2312" w:cs="仿宋_GB2312" w:hint="eastAsia"/>
          <w:sz w:val="32"/>
          <w:szCs w:val="32"/>
        </w:rPr>
      </w:pPr>
      <w:r>
        <w:rPr>
          <w:rFonts w:ascii="仿宋_GB2312" w:eastAsia="仿宋_GB2312" w:hAnsi="仿宋_GB2312" w:cs="仿宋_GB2312" w:hint="eastAsia"/>
          <w:b/>
          <w:sz w:val="32"/>
          <w:szCs w:val="32"/>
        </w:rPr>
        <w:t>1.强化关键技术突破与应用。</w:t>
      </w:r>
      <w:r>
        <w:rPr>
          <w:rFonts w:ascii="仿宋_GB2312" w:eastAsia="仿宋_GB2312" w:hAnsi="仿宋_GB2312" w:cs="仿宋_GB2312" w:hint="eastAsia"/>
          <w:sz w:val="32"/>
          <w:szCs w:val="32"/>
        </w:rPr>
        <w:t>支持企业、医疗机构等单位，围绕免疫细胞药物、干细胞药物、基因编辑和基因治疗药物以及类器官和</w:t>
      </w:r>
      <w:r>
        <w:rPr>
          <w:rFonts w:ascii="仿宋_GB2312" w:eastAsia="仿宋_GB2312" w:hint="eastAsia"/>
          <w:sz w:val="32"/>
          <w:szCs w:val="32"/>
        </w:rPr>
        <w:t>器官芯片</w:t>
      </w:r>
      <w:r>
        <w:rPr>
          <w:rFonts w:ascii="仿宋_GB2312" w:eastAsia="仿宋_GB2312" w:hAnsi="仿宋_GB2312" w:cs="仿宋_GB2312" w:hint="eastAsia"/>
          <w:sz w:val="32"/>
          <w:szCs w:val="32"/>
        </w:rPr>
        <w:t>等领域，在药物递送、细胞培养、药物制剂等环节开展关键技术攻关，用于生物医学新技术或创新产品开发，按照每项不超过500万元择优给予支持。</w:t>
      </w:r>
    </w:p>
    <w:p w14:paraId="2284BDF4" w14:textId="77777777" w:rsidR="00F56F84" w:rsidRDefault="00673CD2">
      <w:pPr>
        <w:spacing w:after="0"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sz w:val="32"/>
          <w:szCs w:val="32"/>
        </w:rPr>
        <w:t>2.鼓励CDMO服务临床与产业。</w:t>
      </w:r>
      <w:r>
        <w:rPr>
          <w:rFonts w:ascii="仿宋_GB2312" w:eastAsia="仿宋_GB2312" w:hint="eastAsia"/>
          <w:sz w:val="32"/>
          <w:szCs w:val="32"/>
        </w:rPr>
        <w:t>鼓励CDMO</w:t>
      </w:r>
      <w:r>
        <w:rPr>
          <w:rFonts w:ascii="仿宋_GB2312" w:eastAsia="仿宋_GB2312"/>
          <w:sz w:val="32"/>
          <w:szCs w:val="32"/>
        </w:rPr>
        <w:t>面向</w:t>
      </w:r>
      <w:r>
        <w:rPr>
          <w:rFonts w:ascii="仿宋_GB2312" w:eastAsia="仿宋_GB2312" w:hint="eastAsia"/>
          <w:sz w:val="32"/>
          <w:szCs w:val="32"/>
        </w:rPr>
        <w:t>细胞与基因治疗（</w:t>
      </w:r>
      <w:r>
        <w:rPr>
          <w:rFonts w:ascii="仿宋_GB2312" w:eastAsia="仿宋_GB2312"/>
          <w:sz w:val="32"/>
          <w:szCs w:val="32"/>
        </w:rPr>
        <w:t>CGT</w:t>
      </w:r>
      <w:r>
        <w:rPr>
          <w:rFonts w:ascii="仿宋_GB2312" w:eastAsia="仿宋_GB2312" w:hint="eastAsia"/>
          <w:sz w:val="32"/>
          <w:szCs w:val="32"/>
        </w:rPr>
        <w:t>）</w:t>
      </w:r>
      <w:r>
        <w:rPr>
          <w:rFonts w:ascii="仿宋_GB2312" w:eastAsia="仿宋_GB2312"/>
          <w:sz w:val="32"/>
          <w:szCs w:val="32"/>
        </w:rPr>
        <w:t>领域生物医学新技术临床</w:t>
      </w:r>
      <w:r>
        <w:rPr>
          <w:rFonts w:ascii="仿宋_GB2312" w:eastAsia="仿宋_GB2312" w:hint="eastAsia"/>
          <w:sz w:val="32"/>
          <w:szCs w:val="32"/>
        </w:rPr>
        <w:t>研究</w:t>
      </w:r>
      <w:r>
        <w:rPr>
          <w:rFonts w:ascii="仿宋_GB2312" w:eastAsia="仿宋_GB2312"/>
          <w:sz w:val="32"/>
          <w:szCs w:val="32"/>
        </w:rPr>
        <w:t>需求，</w:t>
      </w:r>
      <w:r>
        <w:rPr>
          <w:rFonts w:ascii="仿宋_GB2312" w:eastAsia="仿宋_GB2312" w:hint="eastAsia"/>
          <w:sz w:val="32"/>
          <w:szCs w:val="32"/>
        </w:rPr>
        <w:t>开展样品制备、质量控制等关键环节标准化建设</w:t>
      </w:r>
      <w:r>
        <w:rPr>
          <w:rFonts w:ascii="仿宋_GB2312" w:eastAsia="仿宋_GB2312"/>
          <w:sz w:val="32"/>
          <w:szCs w:val="32"/>
        </w:rPr>
        <w:t>。</w:t>
      </w:r>
      <w:r>
        <w:rPr>
          <w:rFonts w:ascii="仿宋_GB2312" w:eastAsia="仿宋_GB2312" w:hint="eastAsia"/>
          <w:sz w:val="32"/>
          <w:szCs w:val="32"/>
        </w:rPr>
        <w:t>支持企业选择CDMO开展生物医学新技术临床研究的服务</w:t>
      </w:r>
      <w:r>
        <w:rPr>
          <w:rFonts w:ascii="仿宋_GB2312" w:eastAsia="仿宋_GB2312" w:hAnsi="仿宋_GB2312" w:cs="仿宋_GB2312" w:hint="eastAsia"/>
          <w:sz w:val="32"/>
          <w:szCs w:val="32"/>
        </w:rPr>
        <w:t>。</w:t>
      </w:r>
    </w:p>
    <w:p w14:paraId="5977F249" w14:textId="6ACD5760" w:rsidR="00F56F84" w:rsidRDefault="00673CD2">
      <w:pPr>
        <w:spacing w:after="0"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sz w:val="32"/>
          <w:szCs w:val="32"/>
        </w:rPr>
        <w:t>3.不断提升临床研究与转化能力。</w:t>
      </w:r>
      <w:r>
        <w:rPr>
          <w:rFonts w:ascii="仿宋_GB2312" w:eastAsia="仿宋_GB2312" w:hAnsi="仿宋_GB2312" w:cs="仿宋_GB2312" w:hint="eastAsia"/>
          <w:sz w:val="32"/>
          <w:szCs w:val="32"/>
        </w:rPr>
        <w:t>支持医疗机构开展生物医学新技术临床研究，对于通过</w:t>
      </w:r>
      <w:r>
        <w:rPr>
          <w:rFonts w:ascii="仿宋_GB2312" w:eastAsia="仿宋_GB2312" w:hAnsi="仿宋_GB2312" w:cs="仿宋_GB2312" w:hint="eastAsia"/>
          <w:bCs/>
          <w:sz w:val="32"/>
          <w:szCs w:val="32"/>
        </w:rPr>
        <w:t>备案的项目，择优给予支持。支持医疗机构加强相关制剂制备与质量控制、研究型病房等建设，提升前沿生物医学新技术临床研究承载能力。</w:t>
      </w:r>
      <w:r>
        <w:rPr>
          <w:rFonts w:ascii="仿宋_GB2312" w:eastAsia="仿宋_GB2312" w:hAnsi="仿宋_GB2312" w:cs="仿宋_GB2312" w:hint="eastAsia"/>
          <w:sz w:val="32"/>
          <w:szCs w:val="32"/>
        </w:rPr>
        <w:t>推动生物医学新技术临床研究及转化应用纳入到医疗机构绩效考核指标体系，作为医务人员的职称评定、职务晋升、绩效考核等的重要依据。</w:t>
      </w:r>
      <w:r>
        <w:rPr>
          <w:rFonts w:ascii="仿宋_GB2312" w:eastAsia="仿宋_GB2312" w:hAnsi="仿宋_GB2312" w:cs="仿宋_GB2312" w:hint="eastAsia"/>
          <w:bCs/>
          <w:sz w:val="32"/>
          <w:szCs w:val="32"/>
        </w:rPr>
        <w:t>鼓励医疗机构将生物医学新技术成果转化落地。</w:t>
      </w:r>
    </w:p>
    <w:p w14:paraId="6996C0A5" w14:textId="660EB9E6" w:rsidR="00F56F84" w:rsidRDefault="00673CD2">
      <w:pPr>
        <w:spacing w:after="0" w:line="560" w:lineRule="exact"/>
        <w:ind w:firstLineChars="200" w:firstLine="643"/>
        <w:rPr>
          <w:rFonts w:ascii="仿宋_GB2312" w:eastAsia="仿宋_GB2312" w:hAnsi="仿宋_GB2312" w:cs="仿宋_GB2312" w:hint="eastAsia"/>
          <w:sz w:val="32"/>
          <w:szCs w:val="32"/>
        </w:rPr>
      </w:pPr>
      <w:r>
        <w:rPr>
          <w:rFonts w:ascii="仿宋_GB2312" w:eastAsia="仿宋_GB2312" w:hint="eastAsia"/>
          <w:b/>
          <w:bCs/>
          <w:sz w:val="32"/>
          <w:szCs w:val="32"/>
        </w:rPr>
        <w:t>4.强化区域管理与资源协同。</w:t>
      </w:r>
      <w:r>
        <w:rPr>
          <w:rFonts w:ascii="仿宋_GB2312" w:eastAsia="仿宋_GB2312" w:hint="eastAsia"/>
          <w:sz w:val="32"/>
          <w:szCs w:val="32"/>
        </w:rPr>
        <w:t>建设一批市级生物医学新技术临床研究及转化应用质促中心，完善医疗机构临床研究质控体系。新设CGT领域生物医学新技术检验检测实验室</w:t>
      </w:r>
      <w:r>
        <w:rPr>
          <w:rFonts w:ascii="仿宋_GB2312" w:eastAsia="仿宋_GB2312" w:hAnsi="宋体" w:cs="Arial" w:hint="eastAsia"/>
          <w:kern w:val="0"/>
          <w:sz w:val="32"/>
          <w:szCs w:val="32"/>
        </w:rPr>
        <w:t>。</w:t>
      </w:r>
      <w:r>
        <w:rPr>
          <w:rFonts w:ascii="仿宋_GB2312" w:eastAsia="仿宋_GB2312" w:hAnsi="宋体" w:cs="Arial" w:hint="eastAsia"/>
          <w:kern w:val="0"/>
          <w:sz w:val="32"/>
          <w:szCs w:val="32"/>
        </w:rPr>
        <w:lastRenderedPageBreak/>
        <w:t>基于CGT领域高水平CDMO建设区域制备中心</w:t>
      </w:r>
      <w:r>
        <w:rPr>
          <w:rFonts w:ascii="仿宋_GB2312" w:eastAsia="仿宋_GB2312" w:hint="eastAsia"/>
          <w:sz w:val="32"/>
          <w:szCs w:val="32"/>
        </w:rPr>
        <w:t>。</w:t>
      </w:r>
      <w:r>
        <w:rPr>
          <w:rFonts w:ascii="仿宋_GB2312" w:eastAsia="仿宋_GB2312" w:hAnsi="宋体" w:cs="Arial" w:hint="eastAsia"/>
          <w:kern w:val="0"/>
          <w:sz w:val="32"/>
          <w:szCs w:val="32"/>
        </w:rPr>
        <w:t>开展CGT领域关键质量属性方法学研究与质量标准制定。推动监管科学创新中心建设，强化</w:t>
      </w:r>
      <w:r>
        <w:rPr>
          <w:rFonts w:ascii="仿宋_GB2312" w:eastAsia="仿宋_GB2312" w:hint="eastAsia"/>
          <w:sz w:val="32"/>
          <w:szCs w:val="32"/>
        </w:rPr>
        <w:t>生物医学新技术临床研究数据与药品注册联动互通机制及相关政策研究</w:t>
      </w:r>
      <w:r>
        <w:rPr>
          <w:rFonts w:ascii="仿宋_GB2312" w:eastAsia="仿宋_GB2312" w:hAnsi="宋体" w:cs="Arial" w:hint="eastAsia"/>
          <w:kern w:val="0"/>
          <w:sz w:val="32"/>
          <w:szCs w:val="32"/>
        </w:rPr>
        <w:t>。</w:t>
      </w:r>
    </w:p>
    <w:p w14:paraId="576969E2" w14:textId="5DFE978D" w:rsidR="00F56F84" w:rsidRDefault="00673CD2">
      <w:pPr>
        <w:spacing w:after="0" w:line="560" w:lineRule="exact"/>
        <w:ind w:firstLineChars="200" w:firstLine="643"/>
        <w:rPr>
          <w:rFonts w:ascii="仿宋_GB2312" w:eastAsia="仿宋_GB2312" w:hAnsi="仿宋_GB2312" w:cs="仿宋_GB2312" w:hint="eastAsia"/>
          <w:b/>
          <w:sz w:val="32"/>
          <w:szCs w:val="32"/>
        </w:rPr>
      </w:pPr>
      <w:r>
        <w:rPr>
          <w:rFonts w:ascii="仿宋_GB2312" w:eastAsia="仿宋_GB2312" w:hAnsi="仿宋_GB2312" w:cs="仿宋_GB2312" w:hint="eastAsia"/>
          <w:b/>
          <w:sz w:val="32"/>
          <w:szCs w:val="32"/>
        </w:rPr>
        <w:t>5.健全生物医学新技术项目评估指导与培育。</w:t>
      </w:r>
      <w:r>
        <w:rPr>
          <w:rFonts w:ascii="仿宋_GB2312" w:eastAsia="仿宋_GB2312" w:hAnsi="仿宋_GB2312" w:cs="仿宋_GB2312"/>
          <w:bCs/>
          <w:sz w:val="32"/>
          <w:szCs w:val="32"/>
        </w:rPr>
        <w:t>建立</w:t>
      </w:r>
      <w:r>
        <w:rPr>
          <w:rFonts w:ascii="仿宋_GB2312" w:eastAsia="仿宋_GB2312" w:hAnsi="仿宋_GB2312" w:cs="仿宋_GB2312" w:hint="eastAsia"/>
          <w:bCs/>
          <w:sz w:val="32"/>
          <w:szCs w:val="32"/>
        </w:rPr>
        <w:t>多部门</w:t>
      </w:r>
      <w:r>
        <w:rPr>
          <w:rFonts w:ascii="仿宋_GB2312" w:eastAsia="仿宋_GB2312" w:hAnsi="仿宋_GB2312" w:cs="仿宋_GB2312"/>
          <w:bCs/>
          <w:sz w:val="32"/>
          <w:szCs w:val="32"/>
        </w:rPr>
        <w:t>常态化联合评估与指导机制</w:t>
      </w:r>
      <w:r>
        <w:rPr>
          <w:rFonts w:ascii="仿宋_GB2312" w:eastAsia="仿宋_GB2312" w:hAnsi="仿宋_GB2312" w:cs="仿宋_GB2312" w:hint="eastAsia"/>
          <w:bCs/>
          <w:sz w:val="32"/>
          <w:szCs w:val="32"/>
        </w:rPr>
        <w:t>，针对</w:t>
      </w:r>
      <w:r>
        <w:rPr>
          <w:rFonts w:ascii="仿宋_GB2312" w:eastAsia="仿宋_GB2312" w:hAnsi="仿宋_GB2312" w:cs="仿宋_GB2312"/>
          <w:bCs/>
          <w:sz w:val="32"/>
          <w:szCs w:val="32"/>
        </w:rPr>
        <w:t>CGT领域拟开展或已开展的</w:t>
      </w:r>
      <w:r>
        <w:rPr>
          <w:rFonts w:ascii="仿宋_GB2312" w:eastAsia="仿宋_GB2312" w:hAnsi="仿宋_GB2312" w:cs="仿宋_GB2312" w:hint="eastAsia"/>
          <w:bCs/>
          <w:sz w:val="32"/>
          <w:szCs w:val="32"/>
        </w:rPr>
        <w:t>临床研究</w:t>
      </w:r>
      <w:r>
        <w:rPr>
          <w:rFonts w:ascii="仿宋_GB2312" w:eastAsia="仿宋_GB2312" w:hAnsi="仿宋_GB2312" w:cs="仿宋_GB2312"/>
          <w:bCs/>
          <w:sz w:val="32"/>
          <w:szCs w:val="32"/>
        </w:rPr>
        <w:t>，主动介入、提前</w:t>
      </w:r>
      <w:proofErr w:type="gramStart"/>
      <w:r>
        <w:rPr>
          <w:rFonts w:ascii="仿宋_GB2312" w:eastAsia="仿宋_GB2312" w:hAnsi="仿宋_GB2312" w:cs="仿宋_GB2312"/>
          <w:bCs/>
          <w:sz w:val="32"/>
          <w:szCs w:val="32"/>
        </w:rPr>
        <w:t>研</w:t>
      </w:r>
      <w:proofErr w:type="gramEnd"/>
      <w:r>
        <w:rPr>
          <w:rFonts w:ascii="仿宋_GB2312" w:eastAsia="仿宋_GB2312" w:hAnsi="仿宋_GB2312" w:cs="仿宋_GB2312"/>
          <w:bCs/>
          <w:sz w:val="32"/>
          <w:szCs w:val="32"/>
        </w:rPr>
        <w:t>判、分类指导</w:t>
      </w:r>
      <w:r>
        <w:rPr>
          <w:rFonts w:ascii="仿宋_GB2312" w:eastAsia="仿宋_GB2312" w:hAnsi="仿宋_GB2312" w:cs="仿宋_GB2312" w:hint="eastAsia"/>
          <w:bCs/>
          <w:sz w:val="32"/>
          <w:szCs w:val="32"/>
        </w:rPr>
        <w:t>。建立</w:t>
      </w:r>
      <w:r>
        <w:rPr>
          <w:rFonts w:ascii="仿宋_GB2312" w:eastAsia="仿宋_GB2312" w:hAnsi="仿宋_GB2312" w:cs="仿宋_GB2312" w:hint="eastAsia"/>
          <w:sz w:val="32"/>
          <w:szCs w:val="32"/>
        </w:rPr>
        <w:t>生物医学新技术重点项目清单，</w:t>
      </w:r>
      <w:r>
        <w:rPr>
          <w:rFonts w:ascii="仿宋_GB2312" w:eastAsia="仿宋_GB2312" w:hAnsi="仿宋_GB2312" w:cs="仿宋_GB2312" w:hint="eastAsia"/>
          <w:bCs/>
          <w:sz w:val="32"/>
          <w:szCs w:val="32"/>
        </w:rPr>
        <w:t>对</w:t>
      </w:r>
      <w:r>
        <w:rPr>
          <w:rFonts w:ascii="仿宋_GB2312" w:eastAsia="仿宋_GB2312" w:hAnsi="仿宋_GB2312" w:cs="仿宋_GB2312" w:hint="eastAsia"/>
          <w:sz w:val="32"/>
          <w:szCs w:val="32"/>
        </w:rPr>
        <w:t>已完成生物医学新技术备案项目继续按照药品注册路径推进的，分阶段择优支持，每项不超过500万元。</w:t>
      </w:r>
    </w:p>
    <w:p w14:paraId="020FEB2E" w14:textId="7D32653D" w:rsidR="00F56F84" w:rsidRDefault="00673CD2">
      <w:pPr>
        <w:spacing w:after="0" w:line="56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6.强化创新品种产业化全链条服务机制。</w:t>
      </w:r>
      <w:r>
        <w:rPr>
          <w:rFonts w:ascii="仿宋_GB2312" w:eastAsia="仿宋_GB2312" w:hAnsi="仿宋_GB2312" w:cs="仿宋_GB2312" w:hint="eastAsia"/>
          <w:sz w:val="32"/>
          <w:szCs w:val="32"/>
        </w:rPr>
        <w:t>生物医学新技术项目按照创新品种进行注册申报的，参照项目</w:t>
      </w:r>
      <w:proofErr w:type="gramStart"/>
      <w:r>
        <w:rPr>
          <w:rFonts w:ascii="仿宋_GB2312" w:eastAsia="仿宋_GB2312" w:hAnsi="仿宋_GB2312" w:cs="仿宋_GB2312" w:hint="eastAsia"/>
          <w:sz w:val="32"/>
          <w:szCs w:val="32"/>
        </w:rPr>
        <w:t>制机制</w:t>
      </w:r>
      <w:proofErr w:type="gramEnd"/>
      <w:r>
        <w:rPr>
          <w:rFonts w:ascii="仿宋_GB2312" w:eastAsia="仿宋_GB2312" w:hAnsi="仿宋_GB2312" w:cs="仿宋_GB2312" w:hint="eastAsia"/>
          <w:sz w:val="32"/>
          <w:szCs w:val="32"/>
        </w:rPr>
        <w:t>服务，采取“动态跟踪、全程服务”的方式，在注册申报、许可办理等方面</w:t>
      </w:r>
      <w:r w:rsidR="007441A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一品一策</w:t>
      </w:r>
      <w:r w:rsidR="007441A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、提前介入、全程指导，在产业化落地等方面加强引导和全链条服务，加速实现技术转化和产品上市进程。</w:t>
      </w:r>
      <w:proofErr w:type="gramStart"/>
      <w:r>
        <w:rPr>
          <w:rFonts w:ascii="仿宋_GB2312" w:eastAsia="仿宋_GB2312" w:hAnsi="仿宋_GB2312" w:cs="仿宋_GB2312" w:hint="eastAsia"/>
          <w:sz w:val="32"/>
          <w:szCs w:val="32"/>
        </w:rPr>
        <w:t>医</w:t>
      </w:r>
      <w:proofErr w:type="gramEnd"/>
      <w:r>
        <w:rPr>
          <w:rFonts w:ascii="仿宋_GB2312" w:eastAsia="仿宋_GB2312" w:hAnsi="仿宋_GB2312" w:cs="仿宋_GB2312" w:hint="eastAsia"/>
          <w:sz w:val="32"/>
          <w:szCs w:val="32"/>
        </w:rPr>
        <w:t>保部门提前介入、提供医疗服务价格政策辅导，为技术获批后及时具备合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收费条件做好准备</w:t>
      </w:r>
      <w:r>
        <w:rPr>
          <w:rFonts w:ascii="仿宋_GB2312" w:eastAsia="仿宋_GB2312" w:hAnsi="宋体" w:cs="Arial"/>
          <w:kern w:val="0"/>
          <w:sz w:val="32"/>
          <w:szCs w:val="32"/>
        </w:rPr>
        <w:t>。</w:t>
      </w:r>
    </w:p>
    <w:p w14:paraId="37BE02A7" w14:textId="40852DF0" w:rsidR="00F56F84" w:rsidRDefault="00673CD2">
      <w:pPr>
        <w:spacing w:after="0" w:line="560" w:lineRule="exact"/>
        <w:ind w:firstLineChars="200" w:firstLine="643"/>
        <w:rPr>
          <w:rFonts w:ascii="仿宋_GB2312" w:eastAsia="仿宋_GB2312" w:hAnsi="宋体" w:cs="Arial" w:hint="eastAsia"/>
          <w:b/>
          <w:kern w:val="0"/>
          <w:sz w:val="32"/>
          <w:szCs w:val="32"/>
        </w:rPr>
      </w:pPr>
      <w:r>
        <w:rPr>
          <w:rFonts w:ascii="仿宋_GB2312" w:eastAsia="仿宋_GB2312" w:hAnsi="仿宋_GB2312" w:cs="仿宋_GB2312" w:hint="eastAsia"/>
          <w:b/>
          <w:bCs/>
          <w:sz w:val="32"/>
          <w:szCs w:val="32"/>
        </w:rPr>
        <w:t>7.推动外商投资CGT领域技术开发应用。</w:t>
      </w:r>
      <w:r>
        <w:rPr>
          <w:rFonts w:ascii="仿宋_GB2312" w:eastAsia="仿宋_GB2312" w:hAnsi="仿宋_GB2312" w:cs="仿宋_GB2312" w:hint="eastAsia"/>
          <w:sz w:val="32"/>
          <w:szCs w:val="32"/>
        </w:rPr>
        <w:t>鼓励外商投资企业在中</w:t>
      </w:r>
      <w:r w:rsidRPr="003551F0">
        <w:rPr>
          <w:rFonts w:ascii="仿宋_GB2312" w:eastAsia="仿宋_GB2312" w:hAnsi="仿宋_GB2312" w:cs="仿宋_GB2312" w:hint="eastAsia"/>
          <w:sz w:val="32"/>
          <w:szCs w:val="32"/>
        </w:rPr>
        <w:t>国（北京）自由贸易试验区内从事人体干细胞、基因诊断与治疗技术开发和技术应用。相关部门做好政策宣传、主动对接并加强伦理审查与</w:t>
      </w:r>
      <w:r w:rsidR="007441A2" w:rsidRPr="003551F0">
        <w:rPr>
          <w:rFonts w:ascii="仿宋_GB2312" w:eastAsia="仿宋_GB2312" w:hAnsi="仿宋_GB2312" w:cs="仿宋_GB2312" w:hint="eastAsia"/>
          <w:sz w:val="32"/>
          <w:szCs w:val="32"/>
        </w:rPr>
        <w:t>人遗</w:t>
      </w:r>
      <w:r w:rsidRPr="003551F0">
        <w:rPr>
          <w:rFonts w:ascii="仿宋_GB2312" w:eastAsia="仿宋_GB2312" w:hAnsi="仿宋_GB2312" w:cs="仿宋_GB2312" w:hint="eastAsia"/>
          <w:sz w:val="32"/>
          <w:szCs w:val="32"/>
        </w:rPr>
        <w:t>管理，药品临床试验、注册上市、生产等服务。</w:t>
      </w:r>
    </w:p>
    <w:p w14:paraId="0F788A54" w14:textId="77777777" w:rsidR="00F56F84" w:rsidRDefault="00673CD2">
      <w:pPr>
        <w:spacing w:after="0" w:line="560" w:lineRule="exact"/>
        <w:ind w:firstLineChars="200" w:firstLine="643"/>
        <w:rPr>
          <w:rFonts w:ascii="仿宋_GB2312" w:eastAsia="仿宋_GB2312" w:hAnsi="仿宋_GB2312" w:cs="仿宋_GB2312" w:hint="eastAsia"/>
          <w:sz w:val="32"/>
          <w:szCs w:val="32"/>
        </w:rPr>
      </w:pPr>
      <w:r w:rsidRPr="003551F0">
        <w:rPr>
          <w:rFonts w:ascii="仿宋_GB2312" w:eastAsia="仿宋_GB2312" w:hAnsi="仿宋_GB2312" w:cs="仿宋_GB2312" w:hint="eastAsia"/>
          <w:b/>
          <w:bCs/>
          <w:sz w:val="32"/>
          <w:szCs w:val="32"/>
        </w:rPr>
        <w:t>8.</w:t>
      </w:r>
      <w:bookmarkStart w:id="0" w:name="_Hlk237436759"/>
      <w:r>
        <w:rPr>
          <w:rFonts w:ascii="仿宋_GB2312" w:eastAsia="仿宋_GB2312" w:hAnsi="仿宋_GB2312" w:cs="仿宋_GB2312" w:hint="eastAsia"/>
          <w:b/>
          <w:bCs/>
          <w:sz w:val="32"/>
          <w:szCs w:val="32"/>
        </w:rPr>
        <w:t>加强多险种保险保障新技术临床研究。</w:t>
      </w:r>
      <w:bookmarkEnd w:id="0"/>
      <w:r>
        <w:rPr>
          <w:rFonts w:ascii="仿宋_GB2312" w:eastAsia="仿宋_GB2312" w:hAnsi="仿宋_GB2312" w:cs="仿宋_GB2312" w:hint="eastAsia"/>
          <w:sz w:val="32"/>
          <w:szCs w:val="32"/>
        </w:rPr>
        <w:t>鼓励保险机构开发面向CGT领域临床</w:t>
      </w:r>
      <w:r>
        <w:rPr>
          <w:rFonts w:ascii="仿宋_GB2312" w:eastAsia="仿宋_GB2312" w:hAnsi="仿宋_GB2312" w:cs="仿宋_GB2312"/>
          <w:sz w:val="32"/>
          <w:szCs w:val="32"/>
        </w:rPr>
        <w:t>研发费用损失保险和受试者责任</w:t>
      </w:r>
      <w:r>
        <w:rPr>
          <w:rFonts w:ascii="仿宋_GB2312" w:eastAsia="仿宋_GB2312" w:hAnsi="仿宋_GB2312" w:cs="仿宋_GB2312" w:hint="eastAsia"/>
          <w:sz w:val="32"/>
          <w:szCs w:val="32"/>
        </w:rPr>
        <w:t>保险，</w:t>
      </w:r>
      <w:r>
        <w:rPr>
          <w:rFonts w:ascii="仿宋_GB2312" w:eastAsia="仿宋_GB2312" w:hAnsi="仿宋_GB2312" w:cs="仿宋_GB2312" w:hint="eastAsia"/>
          <w:sz w:val="32"/>
          <w:szCs w:val="32"/>
        </w:rPr>
        <w:lastRenderedPageBreak/>
        <w:t>分散企业和医疗机构临床研究阶段的风险。支持生物医学新技术临床转化纳入商业健康</w:t>
      </w:r>
      <w:proofErr w:type="gramStart"/>
      <w:r>
        <w:rPr>
          <w:rFonts w:ascii="仿宋_GB2312" w:eastAsia="仿宋_GB2312" w:hAnsi="仿宋_GB2312" w:cs="仿宋_GB2312" w:hint="eastAsia"/>
          <w:sz w:val="32"/>
          <w:szCs w:val="32"/>
        </w:rPr>
        <w:t>险保障</w:t>
      </w:r>
      <w:proofErr w:type="gramEnd"/>
      <w:r>
        <w:rPr>
          <w:rFonts w:ascii="仿宋_GB2312" w:eastAsia="仿宋_GB2312" w:hAnsi="仿宋_GB2312" w:cs="仿宋_GB2312" w:hint="eastAsia"/>
          <w:sz w:val="32"/>
          <w:szCs w:val="32"/>
        </w:rPr>
        <w:t>范围。</w:t>
      </w:r>
    </w:p>
    <w:p w14:paraId="1E5F71D7" w14:textId="77777777" w:rsidR="00F56F84" w:rsidRDefault="00673CD2">
      <w:pPr>
        <w:spacing w:after="0"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9.</w:t>
      </w:r>
      <w:r>
        <w:rPr>
          <w:rFonts w:ascii="仿宋_GB2312" w:eastAsia="仿宋_GB2312" w:hAnsi="仿宋_GB2312" w:cs="仿宋_GB2312" w:hint="eastAsia"/>
          <w:b/>
          <w:sz w:val="32"/>
          <w:szCs w:val="32"/>
        </w:rPr>
        <w:t>强化科技金融服务。</w:t>
      </w:r>
      <w:r>
        <w:rPr>
          <w:rFonts w:ascii="仿宋_GB2312" w:eastAsia="仿宋_GB2312" w:hint="eastAsia"/>
          <w:sz w:val="32"/>
          <w:szCs w:val="32"/>
        </w:rPr>
        <w:t>发挥我市医药健康产业投资基金引导作用，带动社会资本投资CGT领域生物医学新技术和创新品种</w:t>
      </w:r>
      <w:r w:rsidRPr="00610CEB">
        <w:rPr>
          <w:rFonts w:ascii="仿宋_GB2312" w:eastAsia="仿宋_GB2312" w:hint="eastAsia"/>
          <w:sz w:val="32"/>
          <w:szCs w:val="32"/>
        </w:rPr>
        <w:t>。</w:t>
      </w:r>
      <w:r w:rsidRPr="00610CEB">
        <w:rPr>
          <w:rFonts w:ascii="仿宋_GB2312" w:eastAsia="仿宋_GB2312" w:hAnsi="仿宋_GB2312" w:cs="仿宋_GB2312" w:hint="eastAsia"/>
          <w:sz w:val="32"/>
          <w:szCs w:val="32"/>
        </w:rPr>
        <w:t>推动银行设立</w:t>
      </w:r>
      <w:r w:rsidRPr="00610CEB">
        <w:rPr>
          <w:rFonts w:ascii="仿宋_GB2312" w:eastAsia="仿宋_GB2312" w:hAnsi="仿宋_GB2312" w:cs="仿宋_GB2312"/>
          <w:sz w:val="32"/>
          <w:szCs w:val="32"/>
        </w:rPr>
        <w:t>CGT</w:t>
      </w:r>
      <w:r w:rsidRPr="00610CEB">
        <w:rPr>
          <w:rFonts w:ascii="仿宋_GB2312" w:eastAsia="仿宋_GB2312" w:hAnsi="仿宋_GB2312" w:cs="仿宋_GB2312" w:hint="eastAsia"/>
          <w:sz w:val="32"/>
          <w:szCs w:val="32"/>
        </w:rPr>
        <w:t>领域</w:t>
      </w:r>
      <w:r w:rsidRPr="00610CEB">
        <w:rPr>
          <w:rFonts w:ascii="仿宋_GB2312" w:eastAsia="仿宋_GB2312" w:hAnsi="仿宋_GB2312" w:cs="仿宋_GB2312"/>
          <w:sz w:val="32"/>
          <w:szCs w:val="32"/>
        </w:rPr>
        <w:t>生物医学新技术和创新品种</w:t>
      </w:r>
      <w:r w:rsidRPr="00610CEB">
        <w:rPr>
          <w:rFonts w:ascii="仿宋_GB2312" w:eastAsia="仿宋_GB2312" w:hAnsi="仿宋_GB2312" w:cs="仿宋_GB2312" w:hint="eastAsia"/>
          <w:sz w:val="32"/>
          <w:szCs w:val="32"/>
        </w:rPr>
        <w:t>研发贷，为临床试验条件建设、新</w:t>
      </w:r>
      <w:r>
        <w:rPr>
          <w:rFonts w:ascii="仿宋_GB2312" w:eastAsia="仿宋_GB2312" w:hAnsi="仿宋_GB2312" w:cs="仿宋_GB2312" w:hint="eastAsia"/>
          <w:sz w:val="32"/>
          <w:szCs w:val="32"/>
        </w:rPr>
        <w:t>技术临床研究等提供贷款支持。鼓励担保机构</w:t>
      </w:r>
      <w:proofErr w:type="gramStart"/>
      <w:r>
        <w:rPr>
          <w:rFonts w:ascii="仿宋_GB2312" w:eastAsia="仿宋_GB2312" w:hAnsi="仿宋_GB2312" w:cs="仿宋_GB2312" w:hint="eastAsia"/>
          <w:sz w:val="32"/>
          <w:szCs w:val="32"/>
        </w:rPr>
        <w:t>向开展</w:t>
      </w:r>
      <w:proofErr w:type="gramEnd"/>
      <w:r>
        <w:rPr>
          <w:rFonts w:ascii="仿宋_GB2312" w:eastAsia="仿宋_GB2312" w:hAnsi="仿宋_GB2312" w:cs="仿宋_GB2312" w:hint="eastAsia"/>
          <w:sz w:val="32"/>
          <w:szCs w:val="32"/>
        </w:rPr>
        <w:t>生物医学新技术临床研究的企业提供增信服务，保障项目顺利进行。</w:t>
      </w:r>
    </w:p>
    <w:p w14:paraId="2B4242AE" w14:textId="77777777" w:rsidR="003551F0" w:rsidRDefault="003551F0" w:rsidP="003551F0">
      <w:pPr>
        <w:spacing w:after="0" w:line="560" w:lineRule="exact"/>
        <w:ind w:firstLineChars="200" w:firstLine="640"/>
        <w:rPr>
          <w:rFonts w:ascii="仿宋_GB2312" w:eastAsia="仿宋_GB2312" w:hAnsi="仿宋_GB2312" w:cs="仿宋_GB2312"/>
          <w:sz w:val="32"/>
          <w:szCs w:val="32"/>
        </w:rPr>
      </w:pPr>
    </w:p>
    <w:p w14:paraId="6B7050A4" w14:textId="189FB5D1" w:rsidR="003551F0" w:rsidRDefault="003551F0" w:rsidP="003551F0">
      <w:pPr>
        <w:spacing w:after="0" w:line="560" w:lineRule="exact"/>
        <w:ind w:firstLineChars="200" w:firstLine="640"/>
        <w:rPr>
          <w:rFonts w:ascii="仿宋_GB2312" w:eastAsia="仿宋_GB2312" w:hAnsi="仿宋_GB2312" w:cs="仿宋_GB2312" w:hint="eastAsia"/>
          <w:sz w:val="32"/>
          <w:szCs w:val="32"/>
        </w:rPr>
      </w:pPr>
      <w:proofErr w:type="gramStart"/>
      <w:r w:rsidRPr="003551F0">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措施</w:t>
      </w:r>
      <w:proofErr w:type="gramEnd"/>
      <w:r w:rsidRPr="003551F0">
        <w:rPr>
          <w:rFonts w:ascii="仿宋_GB2312" w:eastAsia="仿宋_GB2312" w:hAnsi="仿宋_GB2312" w:cs="仿宋_GB2312" w:hint="eastAsia"/>
          <w:sz w:val="32"/>
          <w:szCs w:val="32"/>
        </w:rPr>
        <w:t>自印发之日起施行，</w:t>
      </w:r>
      <w:r w:rsidR="001470F9">
        <w:rPr>
          <w:rFonts w:ascii="仿宋_GB2312" w:eastAsia="仿宋_GB2312" w:hAnsi="仿宋_GB2312" w:cs="仿宋_GB2312" w:hint="eastAsia"/>
          <w:sz w:val="32"/>
          <w:szCs w:val="32"/>
        </w:rPr>
        <w:t>执行期为三年</w:t>
      </w:r>
      <w:r w:rsidRPr="003551F0">
        <w:rPr>
          <w:rFonts w:ascii="仿宋_GB2312" w:eastAsia="仿宋_GB2312" w:hAnsi="仿宋_GB2312" w:cs="仿宋_GB2312" w:hint="eastAsia"/>
          <w:sz w:val="32"/>
          <w:szCs w:val="32"/>
        </w:rPr>
        <w:t>。</w:t>
      </w:r>
      <w:proofErr w:type="gramStart"/>
      <w:r w:rsidRPr="003551F0">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措施</w:t>
      </w:r>
      <w:proofErr w:type="gramEnd"/>
      <w:r w:rsidRPr="003551F0">
        <w:rPr>
          <w:rFonts w:ascii="仿宋_GB2312" w:eastAsia="仿宋_GB2312" w:hAnsi="仿宋_GB2312" w:cs="仿宋_GB2312" w:hint="eastAsia"/>
          <w:sz w:val="32"/>
          <w:szCs w:val="32"/>
        </w:rPr>
        <w:t>实施期间如遇国家和北京市相关政策调整，按照国家和北京市最新政策规定执行。</w:t>
      </w:r>
    </w:p>
    <w:p w14:paraId="4E9EF6DB" w14:textId="77777777" w:rsidR="00F56F84" w:rsidRDefault="00F56F84"/>
    <w:sectPr w:rsidR="00F56F8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74AE" w14:textId="77777777" w:rsidR="00632BB6" w:rsidRDefault="00632BB6">
      <w:pPr>
        <w:spacing w:line="240" w:lineRule="auto"/>
      </w:pPr>
      <w:r>
        <w:separator/>
      </w:r>
    </w:p>
  </w:endnote>
  <w:endnote w:type="continuationSeparator" w:id="0">
    <w:p w14:paraId="6D03C5C5" w14:textId="77777777" w:rsidR="00632BB6" w:rsidRDefault="00632B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307938"/>
      <w:docPartObj>
        <w:docPartGallery w:val="Page Numbers (Bottom of Page)"/>
        <w:docPartUnique/>
      </w:docPartObj>
    </w:sdtPr>
    <w:sdtEndPr>
      <w:rPr>
        <w:rFonts w:ascii="Times New Roman" w:hAnsi="Times New Roman" w:cs="Times New Roman"/>
        <w:sz w:val="28"/>
        <w:szCs w:val="28"/>
      </w:rPr>
    </w:sdtEndPr>
    <w:sdtContent>
      <w:p w14:paraId="5F6528C7" w14:textId="3E73127A" w:rsidR="00610CEB" w:rsidRPr="00610CEB" w:rsidRDefault="00610CEB">
        <w:pPr>
          <w:pStyle w:val="a3"/>
          <w:jc w:val="center"/>
          <w:rPr>
            <w:rFonts w:ascii="Times New Roman" w:hAnsi="Times New Roman" w:cs="Times New Roman"/>
            <w:sz w:val="28"/>
            <w:szCs w:val="28"/>
          </w:rPr>
        </w:pPr>
        <w:r w:rsidRPr="00610CEB">
          <w:rPr>
            <w:rFonts w:ascii="Times New Roman" w:hAnsi="Times New Roman" w:cs="Times New Roman"/>
            <w:sz w:val="28"/>
            <w:szCs w:val="28"/>
          </w:rPr>
          <w:fldChar w:fldCharType="begin"/>
        </w:r>
        <w:r w:rsidRPr="00610CEB">
          <w:rPr>
            <w:rFonts w:ascii="Times New Roman" w:hAnsi="Times New Roman" w:cs="Times New Roman"/>
            <w:sz w:val="28"/>
            <w:szCs w:val="28"/>
          </w:rPr>
          <w:instrText>PAGE   \* MERGEFORMAT</w:instrText>
        </w:r>
        <w:r w:rsidRPr="00610CEB">
          <w:rPr>
            <w:rFonts w:ascii="Times New Roman" w:hAnsi="Times New Roman" w:cs="Times New Roman"/>
            <w:sz w:val="28"/>
            <w:szCs w:val="28"/>
          </w:rPr>
          <w:fldChar w:fldCharType="separate"/>
        </w:r>
        <w:r w:rsidRPr="00610CEB">
          <w:rPr>
            <w:rFonts w:ascii="Times New Roman" w:hAnsi="Times New Roman" w:cs="Times New Roman"/>
            <w:sz w:val="28"/>
            <w:szCs w:val="28"/>
            <w:lang w:val="zh-CN"/>
          </w:rPr>
          <w:t>2</w:t>
        </w:r>
        <w:r w:rsidRPr="00610CEB">
          <w:rPr>
            <w:rFonts w:ascii="Times New Roman" w:hAnsi="Times New Roman" w:cs="Times New Roman"/>
            <w:sz w:val="28"/>
            <w:szCs w:val="28"/>
          </w:rPr>
          <w:fldChar w:fldCharType="end"/>
        </w:r>
      </w:p>
    </w:sdtContent>
  </w:sdt>
  <w:p w14:paraId="6F1AF4B5" w14:textId="77777777" w:rsidR="00610CEB" w:rsidRDefault="00610CE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94329" w14:textId="77777777" w:rsidR="00632BB6" w:rsidRDefault="00632BB6">
      <w:pPr>
        <w:spacing w:after="0"/>
      </w:pPr>
      <w:r>
        <w:separator/>
      </w:r>
    </w:p>
  </w:footnote>
  <w:footnote w:type="continuationSeparator" w:id="0">
    <w:p w14:paraId="4D5652E7" w14:textId="77777777" w:rsidR="00632BB6" w:rsidRDefault="00632BB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29C5"/>
    <w:rsid w:val="00031DAE"/>
    <w:rsid w:val="001470F9"/>
    <w:rsid w:val="001F75F0"/>
    <w:rsid w:val="00251DFB"/>
    <w:rsid w:val="003551F0"/>
    <w:rsid w:val="004929C5"/>
    <w:rsid w:val="00610CEB"/>
    <w:rsid w:val="00632BB6"/>
    <w:rsid w:val="00673CD2"/>
    <w:rsid w:val="006A6257"/>
    <w:rsid w:val="007441A2"/>
    <w:rsid w:val="008D26A6"/>
    <w:rsid w:val="00A61C11"/>
    <w:rsid w:val="00C474BD"/>
    <w:rsid w:val="00C92673"/>
    <w:rsid w:val="00CD47AB"/>
    <w:rsid w:val="00D71BED"/>
    <w:rsid w:val="00DE47AB"/>
    <w:rsid w:val="00EA655D"/>
    <w:rsid w:val="00F56F84"/>
    <w:rsid w:val="00FB54EB"/>
    <w:rsid w:val="08A737BE"/>
    <w:rsid w:val="6F0C6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4B85C"/>
  <w15:docId w15:val="{0E3A74BE-3783-44BC-9299-0600E84C6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jc w:val="both"/>
    </w:pPr>
    <w:rPr>
      <w:rFonts w:ascii="Calibri" w:eastAsia="宋体"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after="0" w:line="240" w:lineRule="auto"/>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 jing</cp:lastModifiedBy>
  <cp:revision>7</cp:revision>
  <dcterms:created xsi:type="dcterms:W3CDTF">2026-08-12T04:08:00Z</dcterms:created>
  <dcterms:modified xsi:type="dcterms:W3CDTF">2026-08-12T10:23:00Z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E4574E81F7924937A7D4417EBA6E33E9_13</vt:lpwstr>
  </property>
  <property fmtid="{D5CDD505-2E9C-101B-9397-08002B2CF9AE}" pid="4" name="KSOTemplateDocerSaveRecord">
    <vt:lpwstr>eyJoZGlkIjoiZGEyNjRiOGVjNGQ4OGM0YzEzYzQ1MWZkNTM4MWNiNmEiLCJ1c2VySWQiOiIzNzEwMjAwMDEifQ==</vt:lpwstr>
  </property>
</Properties>
</file>