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49F35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【图解】丰台区促进科技服务业高质量发展若干措施</w:t>
      </w:r>
    </w:p>
    <w:bookmarkEnd w:id="0"/>
    <w:p w14:paraId="5D8C1AF0">
      <w:pPr>
        <w:pStyle w:val="8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[来源单位] 北京市丰台区科学技术和信息化局</w:t>
      </w:r>
      <w:r>
        <w:rPr>
          <w:rFonts w:hint="eastAsia"/>
          <w:lang w:val="en-US" w:eastAsia="zh-CN"/>
        </w:rPr>
        <w:t xml:space="preserve">           </w:t>
      </w:r>
      <w:r>
        <w:rPr>
          <w:rFonts w:hint="default"/>
          <w:lang w:val="en-US" w:eastAsia="zh-CN"/>
        </w:rPr>
        <w:t>[发布日期] 2026-08-13</w:t>
      </w:r>
    </w:p>
    <w:p w14:paraId="5D0B2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4286250" cy="7943850"/>
            <wp:effectExtent l="0" t="0" r="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381500" cy="8467725"/>
            <wp:effectExtent l="0" t="0" r="0" b="952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333875" cy="8724900"/>
            <wp:effectExtent l="0" t="0" r="9525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448175" cy="8353425"/>
            <wp:effectExtent l="0" t="0" r="9525" b="9525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505325" cy="8501380"/>
            <wp:effectExtent l="0" t="0" r="9525" b="13970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850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4F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https://www.bjft.gov.cn/xxfb/ftzcjd/202608/t20260813_221816.shtml</w:t>
      </w:r>
    </w:p>
    <w:p w14:paraId="66CCE200">
      <w:pPr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6D40AF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500425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566601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8F405F2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8AE6AA2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microsoft.com/office/2006/relationships/keyMapCustomizations" Target="customizations.xml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2026-08-14T09:16:57Z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9D348246E51F444E85432D6F187770FB_13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