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FC16B">
      <w:pPr>
        <w:pStyle w:val="15"/>
        <w:bidi w:val="0"/>
        <w:rPr>
          <w:rFonts w:hint="default"/>
          <w:lang w:val="en-US" w:eastAsia="zh-CN"/>
        </w:rPr>
      </w:pPr>
      <w:bookmarkStart w:id="0" w:name="_GoBack"/>
      <w:r>
        <w:rPr>
          <w:rFonts w:hint="default"/>
          <w:lang w:val="en-US" w:eastAsia="zh-CN"/>
        </w:rPr>
        <w:t>《关于申报2026年北京市促进农产品市场高质量发展项目的通知》解读材料</w:t>
      </w:r>
    </w:p>
    <w:bookmarkEnd w:id="0"/>
    <w:p w14:paraId="74C75046">
      <w:pPr>
        <w:pStyle w:val="8"/>
        <w:bidi w:val="0"/>
        <w:rPr>
          <w:rFonts w:hint="default"/>
          <w:lang w:val="en-US" w:eastAsia="zh-CN"/>
        </w:rPr>
      </w:pPr>
      <w:r>
        <w:rPr>
          <w:rFonts w:hint="default"/>
          <w:lang w:val="en-US" w:eastAsia="zh-CN"/>
        </w:rPr>
        <w:t>发布时间：2026-08-12</w:t>
      </w:r>
      <w:r>
        <w:rPr>
          <w:rFonts w:hint="eastAsia"/>
          <w:lang w:val="en-US" w:eastAsia="zh-CN"/>
        </w:rPr>
        <w:t xml:space="preserve">                             </w:t>
      </w:r>
      <w:r>
        <w:rPr>
          <w:rFonts w:hint="default"/>
          <w:lang w:val="en-US" w:eastAsia="zh-CN"/>
        </w:rPr>
        <w:t>信息提供：北京市商务局</w:t>
      </w:r>
    </w:p>
    <w:p w14:paraId="39872F1A">
      <w:pPr>
        <w:pStyle w:val="2"/>
        <w:bidi w:val="0"/>
        <w:rPr>
          <w:rFonts w:hint="default"/>
          <w:lang w:val="en-US" w:eastAsia="zh-CN"/>
        </w:rPr>
      </w:pPr>
      <w:r>
        <w:rPr>
          <w:rFonts w:hint="default"/>
          <w:lang w:val="en-US" w:eastAsia="zh-CN"/>
        </w:rPr>
        <w:t>一、背景依据</w:t>
      </w:r>
    </w:p>
    <w:p w14:paraId="3162F004">
      <w:pPr>
        <w:ind w:firstLine="560" w:firstLineChars="200"/>
        <w:rPr>
          <w:rFonts w:hint="default"/>
          <w:lang w:val="en-US" w:eastAsia="zh-CN"/>
        </w:rPr>
      </w:pPr>
      <w:r>
        <w:rPr>
          <w:rFonts w:hint="default"/>
          <w:lang w:val="en-US" w:eastAsia="zh-CN"/>
        </w:rPr>
        <w:t>为落实国家关于完善现代商贸流通体系的工作要求，补齐北京市农产品流通基础设施短板，增强生活必需品供给保障能力，促进农产品批发市场提质升级，鼓励农产品零售市场多业态融合发展，持续提升供给水平，更好满足市民多样化需求，做好2026年度北京市农产品市场建设改造工作，北京市商务局依据《北京市促进农产品市场高质量发展支持办法》，制定《关于申报2026年北京市促进农产品市场高质量发展项目的通知》（以下简称《通知》）。《通知》是对2026年度农产品市场高质量发展项目申报工作的具体安排，明确了支持方向、支持标准、申报条件、申报材料、申报流程和有关工作要求，以便于相关企业、单位依规申报项目。</w:t>
      </w:r>
    </w:p>
    <w:p w14:paraId="43C7A7E8">
      <w:pPr>
        <w:pStyle w:val="2"/>
        <w:bidi w:val="0"/>
        <w:rPr>
          <w:rFonts w:hint="default"/>
          <w:lang w:val="en-US" w:eastAsia="zh-CN"/>
        </w:rPr>
      </w:pPr>
      <w:r>
        <w:rPr>
          <w:rFonts w:hint="default"/>
          <w:lang w:val="en-US" w:eastAsia="zh-CN"/>
        </w:rPr>
        <w:t>二、目标任务</w:t>
      </w:r>
    </w:p>
    <w:p w14:paraId="27CE774D">
      <w:pPr>
        <w:ind w:firstLine="560" w:firstLineChars="200"/>
        <w:rPr>
          <w:rFonts w:hint="default"/>
          <w:lang w:val="en-US" w:eastAsia="zh-CN"/>
        </w:rPr>
      </w:pPr>
      <w:r>
        <w:rPr>
          <w:rFonts w:hint="default"/>
          <w:lang w:val="en-US" w:eastAsia="zh-CN"/>
        </w:rPr>
        <w:t>《通知》主要目标是组织实施2026年度北京市促进农产品市场高质量发展项目申报工作，通过财政补助和定额奖励方式，支持符合条件的农产品批发市场、零售市场开展建设改造和提质升级。</w:t>
      </w:r>
    </w:p>
    <w:p w14:paraId="1E0B6191">
      <w:pPr>
        <w:pStyle w:val="2"/>
        <w:bidi w:val="0"/>
        <w:rPr>
          <w:rFonts w:hint="default"/>
          <w:lang w:val="en-US" w:eastAsia="zh-CN"/>
        </w:rPr>
      </w:pPr>
      <w:r>
        <w:rPr>
          <w:rFonts w:hint="default"/>
          <w:lang w:val="en-US" w:eastAsia="zh-CN"/>
        </w:rPr>
        <w:t>三、主要框架和内容</w:t>
      </w:r>
    </w:p>
    <w:p w14:paraId="67E21578">
      <w:pPr>
        <w:ind w:firstLine="560" w:firstLineChars="200"/>
        <w:rPr>
          <w:rFonts w:hint="default"/>
          <w:lang w:val="en-US" w:eastAsia="zh-CN"/>
        </w:rPr>
      </w:pPr>
      <w:r>
        <w:rPr>
          <w:rFonts w:hint="default"/>
          <w:lang w:val="en-US" w:eastAsia="zh-CN"/>
        </w:rPr>
        <w:t>《通知》是2026年度农产品市场高质量发展项目申报的操作性文件，共包括支持方向及内容、支持方式及标准、申报条件、申报材料、申报流程、工作要求和其他事项七个部分。</w:t>
      </w:r>
    </w:p>
    <w:p w14:paraId="13955EA5">
      <w:pPr>
        <w:ind w:firstLine="560" w:firstLineChars="200"/>
        <w:rPr>
          <w:rFonts w:hint="default"/>
          <w:lang w:val="en-US" w:eastAsia="zh-CN"/>
        </w:rPr>
      </w:pPr>
      <w:r>
        <w:rPr>
          <w:rFonts w:hint="default"/>
          <w:lang w:val="en-US" w:eastAsia="zh-CN"/>
        </w:rPr>
        <w:t>第一部分是支持方向及内容，包括三大支持方向：</w:t>
      </w:r>
    </w:p>
    <w:p w14:paraId="4E5BED3D">
      <w:pPr>
        <w:ind w:firstLine="560" w:firstLineChars="200"/>
        <w:rPr>
          <w:rFonts w:hint="default"/>
          <w:lang w:val="en-US" w:eastAsia="zh-CN"/>
        </w:rPr>
      </w:pPr>
      <w:r>
        <w:rPr>
          <w:rFonts w:hint="default"/>
          <w:lang w:val="en-US" w:eastAsia="zh-CN"/>
        </w:rPr>
        <w:t>一是支持农产品批发市场建设和改造提升。具体支持内容包括：农产品批发市场对建筑外立面系统性翻新、规整立面秩序、提升界面品质，统一门头招牌、规范广告标识、完善亮化照明、优化出入口形象、整治外围环境、提升场内市政配套等方面的装修改造及设备购置；进行场内交易厅棚、销售、存储、加工、分拣、配送、冷链、检测、污废处理等设施装修改造及设备购置；支持企业进行智慧化、信息化、数字化消费环境的装修改造和设备购置；购置日常管理、电子结算、供应监测、生产、消防、食品安全管理、通风、排水、垃圾分类、公厕、防蝇防鼠等设备。</w:t>
      </w:r>
    </w:p>
    <w:p w14:paraId="32F765AC">
      <w:pPr>
        <w:ind w:firstLine="560" w:firstLineChars="200"/>
        <w:rPr>
          <w:rFonts w:hint="default"/>
          <w:lang w:val="en-US" w:eastAsia="zh-CN"/>
        </w:rPr>
      </w:pPr>
      <w:r>
        <w:rPr>
          <w:rFonts w:hint="default"/>
          <w:lang w:val="en-US" w:eastAsia="zh-CN"/>
        </w:rPr>
        <w:t>二是支持农产品零售市场提质升级。具体支持内容包括零售市场翻新建筑外立面、统一招牌标识、优化出入口及周边环境，升级消防安防设施，改建食品安全检测场地并配备专业设备，添置智能秤、监控、信息大屏等数字化设备，搭建智慧化市场管理体系。</w:t>
      </w:r>
    </w:p>
    <w:p w14:paraId="054051B5">
      <w:pPr>
        <w:ind w:firstLine="560" w:firstLineChars="200"/>
        <w:rPr>
          <w:rFonts w:hint="default"/>
          <w:lang w:val="en-US" w:eastAsia="zh-CN"/>
        </w:rPr>
      </w:pPr>
      <w:r>
        <w:rPr>
          <w:rFonts w:hint="default"/>
          <w:lang w:val="en-US" w:eastAsia="zh-CN"/>
        </w:rPr>
        <w:t>三是支持农产品零售市场多业态融合。具体支持内容包括：零售市场探索“农产品零售＋便民业态＋体验”融合发展新模式，开展特色餐饮、代客烹饪、蛋糕烘焙、茶艺咖啡、新式书店等品质提升类业态装修改造和设备购置。</w:t>
      </w:r>
    </w:p>
    <w:p w14:paraId="32C8F458">
      <w:pPr>
        <w:ind w:firstLine="560" w:firstLineChars="200"/>
        <w:rPr>
          <w:rFonts w:hint="default"/>
          <w:lang w:val="en-US" w:eastAsia="zh-CN"/>
        </w:rPr>
      </w:pPr>
      <w:r>
        <w:rPr>
          <w:rFonts w:hint="default"/>
          <w:lang w:val="en-US" w:eastAsia="zh-CN"/>
        </w:rPr>
        <w:t>第二部分是支持方式及标准，主要包括两类：</w:t>
      </w:r>
    </w:p>
    <w:p w14:paraId="4BDDA6FD">
      <w:pPr>
        <w:ind w:firstLine="560" w:firstLineChars="200"/>
        <w:rPr>
          <w:rFonts w:hint="default"/>
          <w:lang w:val="en-US" w:eastAsia="zh-CN"/>
        </w:rPr>
      </w:pPr>
      <w:r>
        <w:rPr>
          <w:rFonts w:hint="default"/>
          <w:lang w:val="en-US" w:eastAsia="zh-CN"/>
        </w:rPr>
        <w:t>农产品批发市场建设和改造提升以及农产品零售市场提质升级按照市场主体设备购置和装修改造实际支出的一定比例给予补助，最高不超过审定实际支出金额的50%。农产品批发市场项目最高不超过2000万元；农产品零售市场项目最高不超过500万元。</w:t>
      </w:r>
    </w:p>
    <w:p w14:paraId="650BFF69">
      <w:pPr>
        <w:ind w:firstLine="560" w:firstLineChars="200"/>
        <w:rPr>
          <w:rFonts w:hint="default"/>
          <w:lang w:val="en-US" w:eastAsia="zh-CN"/>
        </w:rPr>
      </w:pPr>
      <w:r>
        <w:rPr>
          <w:rFonts w:hint="default"/>
          <w:lang w:val="en-US" w:eastAsia="zh-CN"/>
        </w:rPr>
        <w:t>农产品零售市场业态融合按照核定升级改造面积分档给予奖励：400㎡（含）-800㎡（含），单个项目奖励不超过50万元；800㎡-1500㎡（含），单个项目奖励不超过80万元；1500㎡以上，单个项目奖励不超过120万元。</w:t>
      </w:r>
    </w:p>
    <w:p w14:paraId="72D3F954">
      <w:pPr>
        <w:ind w:firstLine="560" w:firstLineChars="200"/>
        <w:rPr>
          <w:rFonts w:hint="default"/>
          <w:lang w:val="en-US" w:eastAsia="zh-CN"/>
        </w:rPr>
      </w:pPr>
      <w:r>
        <w:rPr>
          <w:rFonts w:hint="default"/>
          <w:lang w:val="en-US" w:eastAsia="zh-CN"/>
        </w:rPr>
        <w:t>第三部分是申报条件，分别包括基本条件、补助类项目条件、奖励类项目条件和不予支持情形。</w:t>
      </w:r>
    </w:p>
    <w:p w14:paraId="626C21C9">
      <w:pPr>
        <w:ind w:firstLine="560" w:firstLineChars="200"/>
        <w:rPr>
          <w:rFonts w:hint="default"/>
          <w:lang w:val="en-US" w:eastAsia="zh-CN"/>
        </w:rPr>
      </w:pPr>
      <w:r>
        <w:rPr>
          <w:rFonts w:hint="default"/>
          <w:lang w:val="en-US" w:eastAsia="zh-CN"/>
        </w:rPr>
        <w:t>一是基本条件，主要包括申报单位应为在京正常经营的企业，项目投资建设关系符合规定，申报之日前2年内同一申报单位同一内容的项目不得重复申报，同一项目只能按照一个方向申报等。</w:t>
      </w:r>
    </w:p>
    <w:p w14:paraId="19BF4E25">
      <w:pPr>
        <w:ind w:firstLine="560" w:firstLineChars="200"/>
        <w:rPr>
          <w:rFonts w:hint="default"/>
          <w:lang w:val="en-US" w:eastAsia="zh-CN"/>
        </w:rPr>
      </w:pPr>
      <w:r>
        <w:rPr>
          <w:rFonts w:hint="default"/>
          <w:lang w:val="en-US" w:eastAsia="zh-CN"/>
        </w:rPr>
        <w:t>二是补助类项目还需满足：符合项目建设时间（新建项目营业执照注册日期应在2025年1月1日（含）后，且完工后持续经营满6个月；升级改造项目的升级改造日期应在2025年1月1日（含）后，且完工后持续经营满3个月）、持续经营时间、资金支付及发票开具时间、实际支出比例等要求。</w:t>
      </w:r>
    </w:p>
    <w:p w14:paraId="4462F89A">
      <w:pPr>
        <w:ind w:firstLine="560" w:firstLineChars="200"/>
        <w:rPr>
          <w:rFonts w:hint="default"/>
          <w:lang w:val="en-US" w:eastAsia="zh-CN"/>
        </w:rPr>
      </w:pPr>
      <w:r>
        <w:rPr>
          <w:rFonts w:hint="default"/>
          <w:lang w:val="en-US" w:eastAsia="zh-CN"/>
        </w:rPr>
        <w:t>三是奖励类项目还需满足：已完工并投入使用。</w:t>
      </w:r>
    </w:p>
    <w:p w14:paraId="2E050CA6">
      <w:pPr>
        <w:ind w:firstLine="560" w:firstLineChars="200"/>
        <w:rPr>
          <w:rFonts w:hint="default"/>
          <w:lang w:val="en-US" w:eastAsia="zh-CN"/>
        </w:rPr>
      </w:pPr>
      <w:r>
        <w:rPr>
          <w:rFonts w:hint="default"/>
          <w:lang w:val="en-US" w:eastAsia="zh-CN"/>
        </w:rPr>
        <w:t>四是相关不予支持的情形。</w:t>
      </w:r>
    </w:p>
    <w:p w14:paraId="7B3FD0E2">
      <w:pPr>
        <w:ind w:firstLine="560" w:firstLineChars="200"/>
        <w:rPr>
          <w:rFonts w:hint="default"/>
          <w:lang w:val="en-US" w:eastAsia="zh-CN"/>
        </w:rPr>
      </w:pPr>
      <w:r>
        <w:rPr>
          <w:rFonts w:hint="default"/>
          <w:lang w:val="en-US" w:eastAsia="zh-CN"/>
        </w:rPr>
        <w:t>第四部分是申报材料。项目申报单位需提交项目申报书、承诺书、申报情况汇总表、营业执照、信用报告等材料。补助类项目还需提供开工、完工证明，合同、凭证、发票、银行回单以及房屋产权证明或租赁合同等；奖励类项目还需提供改造前后对比照片、改造方案图纸以及房屋产权证明或租赁合同等。</w:t>
      </w:r>
    </w:p>
    <w:p w14:paraId="4838912A">
      <w:pPr>
        <w:ind w:firstLine="560" w:firstLineChars="200"/>
        <w:rPr>
          <w:rFonts w:hint="default"/>
          <w:lang w:val="en-US" w:eastAsia="zh-CN"/>
        </w:rPr>
      </w:pPr>
      <w:r>
        <w:rPr>
          <w:rFonts w:hint="default"/>
          <w:lang w:val="en-US" w:eastAsia="zh-CN"/>
        </w:rPr>
        <w:t>第五部分是申报流程。项目申报实行纸质材料报送和网上申报相结合的方式。项目申报单位根据隶属关系向有关初审单位提交材料，初审单位审核后报市商务局复审。各区商务局、北京经济技术开发区商务金融局、市属国有企业集团或总部企业于2026年每月15日前分批汇总上报，2026年12月15日后不再受理。</w:t>
      </w:r>
    </w:p>
    <w:p w14:paraId="5A687939">
      <w:pPr>
        <w:ind w:firstLine="560" w:firstLineChars="200"/>
        <w:rPr>
          <w:rFonts w:hint="default"/>
          <w:lang w:val="en-US" w:eastAsia="zh-CN"/>
        </w:rPr>
      </w:pPr>
      <w:r>
        <w:rPr>
          <w:rFonts w:hint="default"/>
          <w:lang w:val="en-US" w:eastAsia="zh-CN"/>
        </w:rPr>
        <w:t>第六部分是工作要求。此部分明确了项目申报单位、初审单位和获得财政资金支持项目单位的责任，要求申报材料真实、准确、完整，项目建设手续合规，财政资金使用规范，并接受监督检查和审计。</w:t>
      </w:r>
    </w:p>
    <w:p w14:paraId="5409F0BA">
      <w:pPr>
        <w:ind w:firstLine="560" w:firstLineChars="200"/>
        <w:rPr>
          <w:rFonts w:hint="default"/>
          <w:lang w:val="en-US" w:eastAsia="zh-CN"/>
        </w:rPr>
      </w:pPr>
      <w:r>
        <w:rPr>
          <w:rFonts w:hint="default"/>
          <w:lang w:val="en-US" w:eastAsia="zh-CN"/>
        </w:rPr>
        <w:t>第七部分是其他事项。规定了政策的解释单位及失效日期。</w:t>
      </w:r>
    </w:p>
    <w:p w14:paraId="399D42FA">
      <w:pPr>
        <w:pStyle w:val="2"/>
        <w:bidi w:val="0"/>
        <w:rPr>
          <w:rFonts w:hint="default"/>
          <w:lang w:val="en-US" w:eastAsia="zh-CN"/>
        </w:rPr>
      </w:pPr>
      <w:r>
        <w:rPr>
          <w:rFonts w:hint="default"/>
          <w:lang w:val="en-US" w:eastAsia="zh-CN"/>
        </w:rPr>
        <w:t>四、涉及范围</w:t>
      </w:r>
    </w:p>
    <w:p w14:paraId="6D4FE946">
      <w:pPr>
        <w:ind w:firstLine="560" w:firstLineChars="200"/>
        <w:rPr>
          <w:rFonts w:hint="default"/>
          <w:lang w:val="en-US" w:eastAsia="zh-CN"/>
        </w:rPr>
      </w:pPr>
      <w:r>
        <w:rPr>
          <w:rFonts w:hint="default"/>
          <w:lang w:val="en-US" w:eastAsia="zh-CN"/>
        </w:rPr>
        <w:t>支持对象：在北京市正常经营的农产品批发市场和零售市场相关企业。</w:t>
      </w:r>
    </w:p>
    <w:p w14:paraId="3BCD0D02">
      <w:pPr>
        <w:ind w:firstLine="560" w:firstLineChars="200"/>
        <w:rPr>
          <w:rFonts w:hint="default"/>
          <w:lang w:val="en-US" w:eastAsia="zh-CN"/>
        </w:rPr>
      </w:pPr>
      <w:r>
        <w:rPr>
          <w:rFonts w:hint="default"/>
          <w:lang w:val="en-US" w:eastAsia="zh-CN"/>
        </w:rPr>
        <w:t>管理部门：市商务局，各区商务局、北京经济技术开发区商务金融局，市属国有企业集团或总部企业。</w:t>
      </w:r>
    </w:p>
    <w:p w14:paraId="4275808D">
      <w:pPr>
        <w:ind w:firstLine="560" w:firstLineChars="200"/>
        <w:rPr>
          <w:rFonts w:hint="default"/>
          <w:lang w:val="en-US" w:eastAsia="zh-CN"/>
        </w:rPr>
      </w:pPr>
      <w:r>
        <w:rPr>
          <w:rFonts w:hint="default"/>
          <w:lang w:val="en-US" w:eastAsia="zh-CN"/>
        </w:rPr>
        <w:t>资金来源：市级财政资金。</w:t>
      </w:r>
    </w:p>
    <w:p w14:paraId="33458821">
      <w:pPr>
        <w:pStyle w:val="2"/>
        <w:bidi w:val="0"/>
        <w:rPr>
          <w:rFonts w:hint="default"/>
          <w:lang w:val="en-US" w:eastAsia="zh-CN"/>
        </w:rPr>
      </w:pPr>
      <w:r>
        <w:rPr>
          <w:rFonts w:hint="default"/>
          <w:lang w:val="en-US" w:eastAsia="zh-CN"/>
        </w:rPr>
        <w:t>五、注意事项</w:t>
      </w:r>
    </w:p>
    <w:p w14:paraId="67796150">
      <w:pPr>
        <w:pStyle w:val="3"/>
        <w:bidi w:val="0"/>
        <w:rPr>
          <w:rFonts w:hint="default"/>
          <w:lang w:val="en-US" w:eastAsia="zh-CN"/>
        </w:rPr>
      </w:pPr>
      <w:r>
        <w:rPr>
          <w:rFonts w:hint="default"/>
          <w:lang w:val="en-US" w:eastAsia="zh-CN"/>
        </w:rPr>
        <w:t>（一）注意申报方式</w:t>
      </w:r>
    </w:p>
    <w:p w14:paraId="653561A4">
      <w:pPr>
        <w:ind w:firstLine="560" w:firstLineChars="200"/>
        <w:rPr>
          <w:rFonts w:hint="default"/>
          <w:lang w:val="en-US" w:eastAsia="zh-CN"/>
        </w:rPr>
      </w:pPr>
      <w:r>
        <w:rPr>
          <w:rFonts w:hint="default"/>
          <w:lang w:val="en-US" w:eastAsia="zh-CN"/>
        </w:rPr>
        <w:t>项目申报采取“纸质材料＋网上申报”方式。纸质材料统一使用A4纸，一式两份，按顺序装订成册，并在首页、末页加盖公章及骑缝章；网上申报需登录北京市人民政府门户网站“政策兑现”栏目，提交加盖公章及骑缝章的全套申报材料电子版。</w:t>
      </w:r>
    </w:p>
    <w:p w14:paraId="058FF116">
      <w:pPr>
        <w:pStyle w:val="3"/>
        <w:bidi w:val="0"/>
        <w:rPr>
          <w:rFonts w:hint="default"/>
          <w:lang w:val="en-US" w:eastAsia="zh-CN"/>
        </w:rPr>
      </w:pPr>
      <w:r>
        <w:rPr>
          <w:rFonts w:hint="default"/>
          <w:lang w:val="en-US" w:eastAsia="zh-CN"/>
        </w:rPr>
        <w:t>（二）注意申报时限</w:t>
      </w:r>
    </w:p>
    <w:p w14:paraId="364647FC">
      <w:pPr>
        <w:ind w:firstLine="560" w:firstLineChars="200"/>
        <w:rPr>
          <w:rFonts w:hint="default"/>
          <w:lang w:val="en-US" w:eastAsia="zh-CN"/>
        </w:rPr>
      </w:pPr>
      <w:r>
        <w:rPr>
          <w:rFonts w:hint="default"/>
          <w:lang w:val="en-US" w:eastAsia="zh-CN"/>
        </w:rPr>
        <w:t>2026年12月15日后不再受理申请。企业应合理安排项目申报和材料准备时间。</w:t>
      </w:r>
    </w:p>
    <w:p w14:paraId="64FC2E48">
      <w:pPr>
        <w:pStyle w:val="3"/>
        <w:bidi w:val="0"/>
        <w:rPr>
          <w:rFonts w:hint="default"/>
          <w:lang w:val="en-US" w:eastAsia="zh-CN"/>
        </w:rPr>
      </w:pPr>
      <w:r>
        <w:rPr>
          <w:rFonts w:hint="default"/>
          <w:lang w:val="en-US" w:eastAsia="zh-CN"/>
        </w:rPr>
        <w:t>（三）注意项目类别选择</w:t>
      </w:r>
    </w:p>
    <w:p w14:paraId="60D516C7">
      <w:pPr>
        <w:ind w:firstLine="560" w:firstLineChars="200"/>
        <w:rPr>
          <w:rFonts w:hint="default"/>
          <w:lang w:val="en-US" w:eastAsia="zh-CN"/>
        </w:rPr>
      </w:pPr>
      <w:r>
        <w:rPr>
          <w:rFonts w:hint="default"/>
          <w:lang w:val="en-US" w:eastAsia="zh-CN"/>
        </w:rPr>
        <w:t>同一项目只能按照一个支持方向申报，补助类项目和奖励类项目不得同时申报。</w:t>
      </w:r>
    </w:p>
    <w:p w14:paraId="0A71BF15">
      <w:pPr>
        <w:pStyle w:val="3"/>
        <w:bidi w:val="0"/>
        <w:rPr>
          <w:rFonts w:hint="default"/>
          <w:lang w:val="en-US" w:eastAsia="zh-CN"/>
        </w:rPr>
      </w:pPr>
      <w:r>
        <w:rPr>
          <w:rFonts w:hint="default"/>
          <w:lang w:val="en-US" w:eastAsia="zh-CN"/>
        </w:rPr>
        <w:t>（四）注意不得重复申报</w:t>
      </w:r>
    </w:p>
    <w:p w14:paraId="0F22626A">
      <w:pPr>
        <w:ind w:firstLine="560" w:firstLineChars="200"/>
        <w:rPr>
          <w:rFonts w:hint="default"/>
          <w:lang w:val="en-US" w:eastAsia="zh-CN"/>
        </w:rPr>
      </w:pPr>
      <w:r>
        <w:rPr>
          <w:rFonts w:hint="default"/>
          <w:lang w:val="en-US" w:eastAsia="zh-CN"/>
        </w:rPr>
        <w:t>申报之日前2年内，同一申报单位同一内容的项目不得重复申报。已获得已获得中央财政资金或其他市级财政资金支持支持的项目，也不予支持。</w:t>
      </w:r>
    </w:p>
    <w:p w14:paraId="12AA5A5E">
      <w:pPr>
        <w:pStyle w:val="3"/>
        <w:bidi w:val="0"/>
        <w:rPr>
          <w:rFonts w:hint="default"/>
          <w:lang w:val="en-US" w:eastAsia="zh-CN"/>
        </w:rPr>
      </w:pPr>
      <w:r>
        <w:rPr>
          <w:rFonts w:hint="default"/>
          <w:lang w:val="en-US" w:eastAsia="zh-CN"/>
        </w:rPr>
        <w:t>（五）注意材料真实性</w:t>
      </w:r>
    </w:p>
    <w:p w14:paraId="142D914F">
      <w:pPr>
        <w:ind w:firstLine="560" w:firstLineChars="200"/>
        <w:rPr>
          <w:rFonts w:hint="default"/>
          <w:lang w:val="en-US" w:eastAsia="zh-CN"/>
        </w:rPr>
      </w:pPr>
      <w:r>
        <w:rPr>
          <w:rFonts w:hint="default"/>
          <w:lang w:val="en-US" w:eastAsia="zh-CN"/>
        </w:rPr>
        <w:t>项目申报单位应确保申报材料真实、准确、完整。对于伪造、提供虚假材料的单位，将按照北京市商务领域不良信用记录管理有关规定处理。</w:t>
      </w:r>
    </w:p>
    <w:p w14:paraId="6C115E67">
      <w:pPr>
        <w:pStyle w:val="3"/>
        <w:bidi w:val="0"/>
        <w:rPr>
          <w:rFonts w:hint="default"/>
          <w:lang w:val="en-US" w:eastAsia="zh-CN"/>
        </w:rPr>
      </w:pPr>
      <w:r>
        <w:rPr>
          <w:rFonts w:hint="default"/>
          <w:lang w:val="en-US" w:eastAsia="zh-CN"/>
        </w:rPr>
        <w:t>（六）注意项目合规性</w:t>
      </w:r>
    </w:p>
    <w:p w14:paraId="67DD5DC5">
      <w:pPr>
        <w:ind w:firstLine="560" w:firstLineChars="200"/>
        <w:rPr>
          <w:rFonts w:hint="default"/>
          <w:lang w:val="en-US" w:eastAsia="zh-CN"/>
        </w:rPr>
      </w:pPr>
      <w:r>
        <w:rPr>
          <w:rFonts w:hint="default"/>
          <w:lang w:val="en-US" w:eastAsia="zh-CN"/>
        </w:rPr>
        <w:t>项目各项建设手续应合法合规，并按照规定时间进度推进。涉及自有房屋改造的，应提供房屋产权证明；涉及租赁房屋改造的，应提供房屋租赁合同或协议。</w:t>
      </w:r>
    </w:p>
    <w:p w14:paraId="290B7622">
      <w:pPr>
        <w:pStyle w:val="3"/>
        <w:bidi w:val="0"/>
        <w:rPr>
          <w:rFonts w:hint="default"/>
          <w:lang w:val="en-US" w:eastAsia="zh-CN"/>
        </w:rPr>
      </w:pPr>
      <w:r>
        <w:rPr>
          <w:rFonts w:hint="default"/>
          <w:lang w:val="en-US" w:eastAsia="zh-CN"/>
        </w:rPr>
        <w:t>（七）注意资金规范管理</w:t>
      </w:r>
    </w:p>
    <w:p w14:paraId="37D202D0">
      <w:pPr>
        <w:ind w:firstLine="560" w:firstLineChars="200"/>
        <w:rPr>
          <w:rFonts w:hint="default"/>
          <w:lang w:val="en-US" w:eastAsia="zh-CN"/>
        </w:rPr>
      </w:pPr>
      <w:r>
        <w:rPr>
          <w:rFonts w:hint="default"/>
          <w:lang w:val="en-US" w:eastAsia="zh-CN"/>
        </w:rPr>
        <w:t>获得财政资金支持的项目单位，应按照政府补助有关会计准则进行账务处理，并配合监督检查、审计等工作。</w:t>
      </w:r>
    </w:p>
    <w:p w14:paraId="2FD41C8C">
      <w:pPr>
        <w:pStyle w:val="2"/>
        <w:bidi w:val="0"/>
        <w:rPr>
          <w:rFonts w:hint="default"/>
          <w:lang w:val="en-US" w:eastAsia="zh-CN"/>
        </w:rPr>
      </w:pPr>
      <w:r>
        <w:rPr>
          <w:rFonts w:hint="default"/>
          <w:lang w:val="en-US" w:eastAsia="zh-CN"/>
        </w:rPr>
        <w:t>六、关键词诠释、专业名词解释</w:t>
      </w:r>
    </w:p>
    <w:p w14:paraId="01F848C9">
      <w:pPr>
        <w:pStyle w:val="3"/>
        <w:bidi w:val="0"/>
        <w:rPr>
          <w:rFonts w:hint="default"/>
          <w:lang w:val="en-US" w:eastAsia="zh-CN"/>
        </w:rPr>
      </w:pPr>
      <w:r>
        <w:rPr>
          <w:rFonts w:hint="default"/>
          <w:lang w:val="en-US" w:eastAsia="zh-CN"/>
        </w:rPr>
        <w:t>（一）农产品批发市场</w:t>
      </w:r>
    </w:p>
    <w:p w14:paraId="53647EA7">
      <w:pPr>
        <w:ind w:firstLine="560" w:firstLineChars="200"/>
        <w:rPr>
          <w:rFonts w:hint="default"/>
          <w:lang w:val="en-US" w:eastAsia="zh-CN"/>
        </w:rPr>
      </w:pPr>
      <w:r>
        <w:rPr>
          <w:rFonts w:hint="default"/>
          <w:lang w:val="en-US" w:eastAsia="zh-CN"/>
        </w:rPr>
        <w:t>主要从事农产品集中交易、批发、集散和分拨等经营活动的市场，是农产品流通体系中的重要节点。</w:t>
      </w:r>
    </w:p>
    <w:p w14:paraId="11F45D32">
      <w:pPr>
        <w:pStyle w:val="3"/>
        <w:bidi w:val="0"/>
        <w:rPr>
          <w:rFonts w:hint="default"/>
          <w:lang w:val="en-US" w:eastAsia="zh-CN"/>
        </w:rPr>
      </w:pPr>
      <w:r>
        <w:rPr>
          <w:rFonts w:hint="default"/>
          <w:lang w:val="en-US" w:eastAsia="zh-CN"/>
        </w:rPr>
        <w:t>（二）农产品零售市场</w:t>
      </w:r>
    </w:p>
    <w:p w14:paraId="7B8F737B">
      <w:pPr>
        <w:ind w:firstLine="560" w:firstLineChars="200"/>
        <w:rPr>
          <w:rFonts w:hint="default"/>
          <w:lang w:val="en-US" w:eastAsia="zh-CN"/>
        </w:rPr>
      </w:pPr>
      <w:r>
        <w:rPr>
          <w:rFonts w:hint="default"/>
          <w:lang w:val="en-US" w:eastAsia="zh-CN"/>
        </w:rPr>
        <w:t>主要面向居民开展农产品零售经营的市场，通常承担社区生活必需品供应和便民服务功能。</w:t>
      </w:r>
    </w:p>
    <w:p w14:paraId="5A8946C8">
      <w:pPr>
        <w:pStyle w:val="3"/>
        <w:bidi w:val="0"/>
        <w:rPr>
          <w:rFonts w:hint="default"/>
          <w:lang w:val="en-US" w:eastAsia="zh-CN"/>
        </w:rPr>
      </w:pPr>
      <w:r>
        <w:rPr>
          <w:rFonts w:hint="default"/>
          <w:lang w:val="en-US" w:eastAsia="zh-CN"/>
        </w:rPr>
        <w:t>（三）基础农产品</w:t>
      </w:r>
    </w:p>
    <w:p w14:paraId="2998BA3F">
      <w:pPr>
        <w:ind w:firstLine="560" w:firstLineChars="200"/>
        <w:rPr>
          <w:rFonts w:hint="default"/>
          <w:lang w:val="en-US" w:eastAsia="zh-CN"/>
        </w:rPr>
      </w:pPr>
      <w:r>
        <w:rPr>
          <w:rFonts w:hint="default"/>
          <w:lang w:val="en-US" w:eastAsia="zh-CN"/>
        </w:rPr>
        <w:t>《通知》所称基础农产品主要包括肉、蛋、菜、果、水产等居民日常生活所需的农产品。</w:t>
      </w:r>
    </w:p>
    <w:p w14:paraId="2B5714CF">
      <w:pPr>
        <w:pStyle w:val="3"/>
        <w:bidi w:val="0"/>
        <w:rPr>
          <w:rFonts w:hint="default"/>
          <w:lang w:val="en-US" w:eastAsia="zh-CN"/>
        </w:rPr>
      </w:pPr>
      <w:r>
        <w:rPr>
          <w:rFonts w:hint="default"/>
          <w:lang w:val="en-US" w:eastAsia="zh-CN"/>
        </w:rPr>
        <w:t>（四）审定实际支出金额</w:t>
      </w:r>
    </w:p>
    <w:p w14:paraId="30BBCFF2">
      <w:pPr>
        <w:ind w:firstLine="560" w:firstLineChars="200"/>
        <w:rPr>
          <w:rFonts w:hint="default"/>
          <w:lang w:val="en-US" w:eastAsia="zh-CN"/>
        </w:rPr>
      </w:pPr>
      <w:r>
        <w:rPr>
          <w:rFonts w:hint="default"/>
          <w:lang w:val="en-US" w:eastAsia="zh-CN"/>
        </w:rPr>
        <w:t>指项目申报单位实际发生、经审核认定符合政策支持方向的支出金额，是计算财政补助金额的重要依据。</w:t>
      </w:r>
    </w:p>
    <w:p w14:paraId="6633AE59">
      <w:pPr>
        <w:pStyle w:val="3"/>
        <w:bidi w:val="0"/>
        <w:rPr>
          <w:rFonts w:hint="default"/>
          <w:lang w:val="en-US" w:eastAsia="zh-CN"/>
        </w:rPr>
      </w:pPr>
      <w:r>
        <w:rPr>
          <w:rFonts w:hint="default"/>
          <w:lang w:val="en-US" w:eastAsia="zh-CN"/>
        </w:rPr>
        <w:t>（五）审定计划支出总额</w:t>
      </w:r>
    </w:p>
    <w:p w14:paraId="1E75A57C">
      <w:pPr>
        <w:ind w:firstLine="560" w:firstLineChars="200"/>
        <w:rPr>
          <w:rFonts w:hint="default"/>
          <w:lang w:val="en-US" w:eastAsia="zh-CN"/>
        </w:rPr>
      </w:pPr>
      <w:r>
        <w:rPr>
          <w:rFonts w:hint="default"/>
          <w:lang w:val="en-US" w:eastAsia="zh-CN"/>
        </w:rPr>
        <w:t>指经审核认定、符合支持方向的合同支出总额。补助类项目要求审定实际支出金额不低于审定计划支出总额的70%。</w:t>
      </w:r>
    </w:p>
    <w:p w14:paraId="63FF7A15">
      <w:pPr>
        <w:pStyle w:val="3"/>
        <w:bidi w:val="0"/>
        <w:rPr>
          <w:rFonts w:hint="default"/>
          <w:lang w:val="en-US" w:eastAsia="zh-CN"/>
        </w:rPr>
      </w:pPr>
      <w:r>
        <w:rPr>
          <w:rFonts w:hint="default"/>
          <w:lang w:val="en-US" w:eastAsia="zh-CN"/>
        </w:rPr>
        <w:t>（六）“政策兑现”栏目</w:t>
      </w:r>
    </w:p>
    <w:p w14:paraId="2ABE2EFD">
      <w:pPr>
        <w:ind w:firstLine="560" w:firstLineChars="200"/>
        <w:rPr>
          <w:rFonts w:hint="default"/>
          <w:lang w:val="en-US" w:eastAsia="zh-CN"/>
        </w:rPr>
      </w:pPr>
      <w:r>
        <w:rPr>
          <w:rFonts w:hint="default"/>
          <w:lang w:val="en-US" w:eastAsia="zh-CN"/>
        </w:rPr>
        <w:t>指北京市人民政府门户网站提供的政策申报和兑现服务入口（https://zhengce.beijing.gov.cn/#/home）。企业申报本项目时，需通过该栏目提交电子版申报材料。</w:t>
      </w:r>
    </w:p>
    <w:p w14:paraId="38AAEB7E">
      <w:pPr>
        <w:pStyle w:val="2"/>
        <w:bidi w:val="0"/>
        <w:rPr>
          <w:rFonts w:hint="default"/>
          <w:lang w:val="en-US" w:eastAsia="zh-CN"/>
        </w:rPr>
      </w:pPr>
      <w:r>
        <w:rPr>
          <w:rFonts w:hint="default"/>
          <w:lang w:val="en-US" w:eastAsia="zh-CN"/>
        </w:rPr>
        <w:t>七、新旧政策差异</w:t>
      </w:r>
    </w:p>
    <w:p w14:paraId="0C1E1193">
      <w:pPr>
        <w:ind w:firstLine="560" w:firstLineChars="200"/>
        <w:rPr>
          <w:rFonts w:hint="default"/>
          <w:lang w:val="en-US" w:eastAsia="zh-CN"/>
        </w:rPr>
      </w:pPr>
      <w:r>
        <w:rPr>
          <w:rFonts w:hint="default"/>
          <w:lang w:val="en-US" w:eastAsia="zh-CN"/>
        </w:rPr>
        <w:t>《通知》是配套《北京市促进农产品市场高质量发展支持办法》（以下简称《支持办法》）发布的2026年度实施文件，暂不涉及新旧政策差异比较。与《支持办法》相比，《通知》进一步细化了2026年度申报时间、申报条件、材料清单、操作流程和联系方式。</w:t>
      </w:r>
    </w:p>
    <w:p w14:paraId="17E3DB0B">
      <w:pPr>
        <w:pStyle w:val="2"/>
        <w:bidi w:val="0"/>
        <w:rPr>
          <w:rFonts w:hint="default"/>
          <w:lang w:val="en-US" w:eastAsia="zh-CN"/>
        </w:rPr>
      </w:pPr>
      <w:r>
        <w:rPr>
          <w:rFonts w:hint="default"/>
          <w:lang w:val="en-US" w:eastAsia="zh-CN"/>
        </w:rPr>
        <w:t>八、政策问答</w:t>
      </w:r>
    </w:p>
    <w:p w14:paraId="5F3D66A1">
      <w:pPr>
        <w:pStyle w:val="4"/>
        <w:bidi w:val="0"/>
        <w:rPr>
          <w:rFonts w:hint="default"/>
          <w:lang w:val="en-US" w:eastAsia="zh-CN"/>
        </w:rPr>
      </w:pPr>
      <w:r>
        <w:rPr>
          <w:rFonts w:hint="default"/>
          <w:lang w:val="en-US" w:eastAsia="zh-CN"/>
        </w:rPr>
        <w:t>1.2026年哪些项目可以申报？</w:t>
      </w:r>
    </w:p>
    <w:p w14:paraId="6B99D10A">
      <w:pPr>
        <w:ind w:firstLine="560" w:firstLineChars="200"/>
        <w:rPr>
          <w:rFonts w:hint="default"/>
          <w:lang w:val="en-US" w:eastAsia="zh-CN"/>
        </w:rPr>
      </w:pPr>
      <w:r>
        <w:rPr>
          <w:rFonts w:hint="default"/>
          <w:lang w:val="en-US" w:eastAsia="zh-CN"/>
        </w:rPr>
        <w:t>符合《通知》要求的农产品批发市场建设改造提升项目、农产品零售市场提质升级项目，以及农产品零售市场多业态融合发展项目可以申报。</w:t>
      </w:r>
    </w:p>
    <w:p w14:paraId="24586F74">
      <w:pPr>
        <w:pStyle w:val="4"/>
        <w:bidi w:val="0"/>
        <w:rPr>
          <w:rFonts w:hint="default"/>
          <w:lang w:val="en-US" w:eastAsia="zh-CN"/>
        </w:rPr>
      </w:pPr>
      <w:r>
        <w:rPr>
          <w:rFonts w:hint="default"/>
          <w:lang w:val="en-US" w:eastAsia="zh-CN"/>
        </w:rPr>
        <w:t>2.企业应当什么时候申报？</w:t>
      </w:r>
    </w:p>
    <w:p w14:paraId="088FA655">
      <w:pPr>
        <w:ind w:firstLine="560" w:firstLineChars="200"/>
        <w:rPr>
          <w:rFonts w:hint="default"/>
          <w:lang w:val="en-US" w:eastAsia="zh-CN"/>
        </w:rPr>
      </w:pPr>
      <w:r>
        <w:rPr>
          <w:rFonts w:hint="default"/>
          <w:lang w:val="en-US" w:eastAsia="zh-CN"/>
        </w:rPr>
        <w:t>项目申报单位自通知发布之日起，可以根据隶属关系向有关初审单位提交申报材料。2026年12月15日后不再受理。</w:t>
      </w:r>
    </w:p>
    <w:p w14:paraId="2827435E">
      <w:pPr>
        <w:pStyle w:val="4"/>
        <w:bidi w:val="0"/>
        <w:rPr>
          <w:rFonts w:hint="default"/>
          <w:lang w:val="en-US" w:eastAsia="zh-CN"/>
        </w:rPr>
      </w:pPr>
      <w:r>
        <w:rPr>
          <w:rFonts w:hint="default"/>
          <w:lang w:val="en-US" w:eastAsia="zh-CN"/>
        </w:rPr>
        <w:t>3.申报方式是什么？</w:t>
      </w:r>
    </w:p>
    <w:p w14:paraId="059031B6">
      <w:pPr>
        <w:ind w:firstLine="560" w:firstLineChars="200"/>
        <w:rPr>
          <w:rFonts w:hint="default"/>
          <w:lang w:val="en-US" w:eastAsia="zh-CN"/>
        </w:rPr>
      </w:pPr>
      <w:r>
        <w:rPr>
          <w:rFonts w:hint="default"/>
          <w:lang w:val="en-US" w:eastAsia="zh-CN"/>
        </w:rPr>
        <w:t>项目申报采取纸质材料报送和网上申报相结合的方式。纸质材料一式两份，网上申报需通过北京市人民政府门户网站“政策兑现”栏目提交全套申报材料电子版。</w:t>
      </w:r>
    </w:p>
    <w:p w14:paraId="5ED8AFBC">
      <w:pPr>
        <w:pStyle w:val="4"/>
        <w:bidi w:val="0"/>
        <w:rPr>
          <w:rFonts w:hint="default"/>
          <w:lang w:val="en-US" w:eastAsia="zh-CN"/>
        </w:rPr>
      </w:pPr>
      <w:r>
        <w:rPr>
          <w:rFonts w:hint="default"/>
          <w:lang w:val="en-US" w:eastAsia="zh-CN"/>
        </w:rPr>
        <w:t>4.补助类项目需要满足哪些时间条件？</w:t>
      </w:r>
    </w:p>
    <w:p w14:paraId="5D5D3B92">
      <w:pPr>
        <w:ind w:firstLine="560" w:firstLineChars="200"/>
        <w:rPr>
          <w:rFonts w:hint="default"/>
          <w:lang w:val="en-US" w:eastAsia="zh-CN"/>
        </w:rPr>
      </w:pPr>
      <w:r>
        <w:rPr>
          <w:rFonts w:hint="default"/>
          <w:lang w:val="en-US" w:eastAsia="zh-CN"/>
        </w:rPr>
        <w:t>新建项目的营业执照注册日期应在2025年1月1日（含）后，且完工后持续经营满6个月；升级改造项目的升级改造日期应在2025年1月1日（含）后，且完工后持续经营满3个月。项目资金支付及发票开具时间也应在2025年1月1日（含）后。</w:t>
      </w:r>
    </w:p>
    <w:p w14:paraId="0E72915C">
      <w:pPr>
        <w:pStyle w:val="4"/>
        <w:bidi w:val="0"/>
        <w:rPr>
          <w:rFonts w:hint="default"/>
          <w:lang w:val="en-US" w:eastAsia="zh-CN"/>
        </w:rPr>
      </w:pPr>
      <w:r>
        <w:rPr>
          <w:rFonts w:hint="default"/>
          <w:lang w:val="en-US" w:eastAsia="zh-CN"/>
        </w:rPr>
        <w:t>5.奖励类项目需要满足什么条件？</w:t>
      </w:r>
    </w:p>
    <w:p w14:paraId="121ABEE5">
      <w:pPr>
        <w:ind w:firstLine="560" w:firstLineChars="200"/>
        <w:rPr>
          <w:rFonts w:hint="default"/>
          <w:lang w:val="en-US" w:eastAsia="zh-CN"/>
        </w:rPr>
      </w:pPr>
      <w:r>
        <w:rPr>
          <w:rFonts w:hint="default"/>
          <w:lang w:val="en-US" w:eastAsia="zh-CN"/>
        </w:rPr>
        <w:t>奖励类项目应已完工并投入使用，并符合《通知》规定的支持方向、申报主体和不得重复申报等要求。</w:t>
      </w:r>
    </w:p>
    <w:p w14:paraId="343A0F0C">
      <w:pPr>
        <w:pStyle w:val="4"/>
        <w:bidi w:val="0"/>
        <w:rPr>
          <w:rFonts w:hint="default"/>
          <w:lang w:val="en-US" w:eastAsia="zh-CN"/>
        </w:rPr>
      </w:pPr>
      <w:r>
        <w:rPr>
          <w:rFonts w:hint="default"/>
          <w:lang w:val="en-US" w:eastAsia="zh-CN"/>
        </w:rPr>
        <w:t>6.同一项目能否同时申请财政补助和定额奖励？</w:t>
      </w:r>
    </w:p>
    <w:p w14:paraId="273C8355">
      <w:pPr>
        <w:ind w:firstLine="560" w:firstLineChars="200"/>
        <w:rPr>
          <w:rFonts w:hint="default"/>
          <w:lang w:val="en-US" w:eastAsia="zh-CN"/>
        </w:rPr>
      </w:pPr>
      <w:r>
        <w:rPr>
          <w:rFonts w:hint="default"/>
          <w:lang w:val="en-US" w:eastAsia="zh-CN"/>
        </w:rPr>
        <w:t>不能。同一项目只能按照一个支持方向申报，补助类项目和奖励类项目不得同时申报。</w:t>
      </w:r>
    </w:p>
    <w:p w14:paraId="75B5D294">
      <w:pPr>
        <w:pStyle w:val="4"/>
        <w:bidi w:val="0"/>
        <w:rPr>
          <w:rFonts w:hint="default"/>
          <w:lang w:val="en-US" w:eastAsia="zh-CN"/>
        </w:rPr>
      </w:pPr>
      <w:r>
        <w:rPr>
          <w:rFonts w:hint="default"/>
          <w:lang w:val="en-US" w:eastAsia="zh-CN"/>
        </w:rPr>
        <w:t>7.申报需要提交哪些主要材料？</w:t>
      </w:r>
    </w:p>
    <w:p w14:paraId="1677FE54">
      <w:pPr>
        <w:ind w:firstLine="560" w:firstLineChars="200"/>
        <w:rPr>
          <w:rFonts w:hint="default"/>
          <w:lang w:val="en-US" w:eastAsia="zh-CN"/>
        </w:rPr>
      </w:pPr>
      <w:r>
        <w:rPr>
          <w:rFonts w:hint="default"/>
          <w:lang w:val="en-US" w:eastAsia="zh-CN"/>
        </w:rPr>
        <w:t>主要包括项目申报书、项目申报单位承诺书、项目申报情况汇总表、营业执照复印件、信用报告等。补助类项目还需提供开完工证明、合同、凭证、发票、银行回单等；奖励类项目还需提供改造前后对比照片、改造方案图纸等。</w:t>
      </w:r>
    </w:p>
    <w:p w14:paraId="7CD9919D">
      <w:pPr>
        <w:pStyle w:val="4"/>
        <w:bidi w:val="0"/>
        <w:rPr>
          <w:rFonts w:hint="default"/>
          <w:lang w:val="en-US" w:eastAsia="zh-CN"/>
        </w:rPr>
      </w:pPr>
      <w:r>
        <w:rPr>
          <w:rFonts w:hint="default"/>
          <w:lang w:val="en-US" w:eastAsia="zh-CN"/>
        </w:rPr>
        <w:t>8.哪些项目不予支持？</w:t>
      </w:r>
    </w:p>
    <w:p w14:paraId="2BD75CAD">
      <w:pPr>
        <w:ind w:firstLine="560" w:firstLineChars="200"/>
        <w:rPr>
          <w:rFonts w:hint="default"/>
          <w:lang w:val="en-US" w:eastAsia="zh-CN"/>
        </w:rPr>
      </w:pPr>
      <w:r>
        <w:rPr>
          <w:rFonts w:hint="default"/>
          <w:lang w:val="en-US" w:eastAsia="zh-CN"/>
        </w:rPr>
        <w:t>主要包括：已获得已获得中央财政资金或其他市级财政资金支持支持的项目；列入《北京市新增产业的禁止和限制目录》禁止类和限制类范围的项目；申报单位纳入全市联合惩戒“黑名单”的；近三年内发生较大及以上安全生产事故、火灾事故等规定情形的项目。</w:t>
      </w:r>
    </w:p>
    <w:p w14:paraId="6BBE7CFE">
      <w:pPr>
        <w:pStyle w:val="4"/>
        <w:bidi w:val="0"/>
        <w:rPr>
          <w:rFonts w:hint="default"/>
          <w:lang w:val="en-US" w:eastAsia="zh-CN"/>
        </w:rPr>
      </w:pPr>
      <w:r>
        <w:rPr>
          <w:rFonts w:hint="default"/>
          <w:lang w:val="en-US" w:eastAsia="zh-CN"/>
        </w:rPr>
        <w:t>9.申报材料是否退回？</w:t>
      </w:r>
    </w:p>
    <w:p w14:paraId="122FC754">
      <w:pPr>
        <w:ind w:firstLine="560" w:firstLineChars="200"/>
        <w:rPr>
          <w:rFonts w:hint="default"/>
          <w:lang w:val="en-US" w:eastAsia="zh-CN"/>
        </w:rPr>
      </w:pPr>
      <w:r>
        <w:rPr>
          <w:rFonts w:hint="default"/>
          <w:lang w:val="en-US" w:eastAsia="zh-CN"/>
        </w:rPr>
        <w:t>项目申报材料不予退回。项目申报单位应提前自行留存相关材料。</w:t>
      </w:r>
    </w:p>
    <w:p w14:paraId="01BD10B2">
      <w:pPr>
        <w:pStyle w:val="4"/>
        <w:bidi w:val="0"/>
        <w:rPr>
          <w:rFonts w:hint="default"/>
          <w:lang w:val="en-US" w:eastAsia="zh-CN"/>
        </w:rPr>
      </w:pPr>
      <w:r>
        <w:rPr>
          <w:rFonts w:hint="default"/>
          <w:lang w:val="en-US" w:eastAsia="zh-CN"/>
        </w:rPr>
        <w:t>10.如有申报问题向哪里咨询？</w:t>
      </w:r>
    </w:p>
    <w:p w14:paraId="361C2155">
      <w:pPr>
        <w:ind w:firstLine="560" w:firstLineChars="200"/>
        <w:rPr>
          <w:rFonts w:hint="default"/>
          <w:lang w:val="en-US" w:eastAsia="zh-CN"/>
        </w:rPr>
      </w:pPr>
      <w:r>
        <w:rPr>
          <w:rFonts w:hint="default"/>
          <w:lang w:val="en-US" w:eastAsia="zh-CN"/>
        </w:rPr>
        <w:t>可拨打咨询电话010-55579776进行咨询。</w:t>
      </w:r>
    </w:p>
    <w:p w14:paraId="5545FAAA">
      <w:pPr>
        <w:ind w:firstLine="560" w:firstLineChars="200"/>
        <w:rPr>
          <w:rFonts w:hint="default"/>
          <w:lang w:val="en-US" w:eastAsia="zh-CN"/>
        </w:rPr>
      </w:pPr>
      <w:r>
        <w:rPr>
          <w:rFonts w:hint="default"/>
          <w:lang w:val="en-US" w:eastAsia="zh-CN"/>
        </w:rPr>
        <w:t>https://sw.beijing.gov.cn/zwxx/2024zcjd/202608/t20260812_4819972.html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9C20DC"/>
    <w:rsid w:val="26BE469D"/>
    <w:rsid w:val="28341D78"/>
    <w:rsid w:val="284055FE"/>
    <w:rsid w:val="284C442A"/>
    <w:rsid w:val="288233CE"/>
    <w:rsid w:val="29481F8B"/>
    <w:rsid w:val="299E2259"/>
    <w:rsid w:val="29AE54C4"/>
    <w:rsid w:val="29C36ADC"/>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0</Words>
  <Characters>0</Characters>
  <Lines>1</Lines>
  <Paragraphs>1</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2026-08-13T09:39:23Z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ED8834A4011A459EBD24216B5D9B5AB4_13</vt:lpwstr>
  </property>
  <property fmtid="{D5CDD505-2E9C-101B-9397-08002B2CF9AE}" pid="4" name="KSOTemplateDocerSaveRecord">
    <vt:lpwstr>eyJoZGlkIjoiMjIxMjI5YjhlNTAxYzUyOTYyYWZlMGFjYmE4ZTczY2EiLCJ1c2VySWQiOiI0MzAyNjYyMjEifQ==</vt:lpwstr>
  </property>
</Properties>
</file>