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仿宋_GB2312" w:eastAsia="方正小标宋简体" w:cs="方正小标宋简体"/>
          <w:sz w:val="44"/>
          <w:szCs w:val="44"/>
        </w:rPr>
        <w:t>关于《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“十五五”时期美丽大兴建设规划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</w:t>
      </w:r>
      <w:r>
        <w:rPr>
          <w:rFonts w:hint="eastAsia" w:ascii="方正小标宋简体" w:hAnsi="仿宋_GB2312" w:eastAsia="方正小标宋简体" w:cs="方正小标宋简体"/>
          <w:sz w:val="44"/>
          <w:szCs w:val="44"/>
        </w:rPr>
        <w:t>》的起草说明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制定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5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“十五五”时期是基本实现社会主义现代化夯实基础、全面发力的关键时期，也是美丽大兴建设承上启下、实现生态环境根本好转的重要阶段，科学谋划“十五五”生态环境保护工作，全面开展美丽大兴建设，是推动全区经济社会高质量可持续发展的重要保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制定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eastAsia="仿宋_GB2312" w:cs="Times New Roman" w:hAnsiTheme="minorHAns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全面贯彻党的二十大和二十届历次全会精神，</w:t>
      </w:r>
      <w:r>
        <w:rPr>
          <w:rFonts w:hint="eastAsia" w:ascii="仿宋_GB2312" w:eastAsia="仿宋_GB2312"/>
          <w:sz w:val="32"/>
          <w:szCs w:val="32"/>
          <w:lang w:eastAsia="zh-CN"/>
        </w:rPr>
        <w:t>严格</w:t>
      </w:r>
      <w:r>
        <w:rPr>
          <w:rFonts w:hint="eastAsia" w:ascii="仿宋_GB2312" w:eastAsia="仿宋_GB2312"/>
          <w:sz w:val="32"/>
          <w:szCs w:val="32"/>
        </w:rPr>
        <w:t>落实</w:t>
      </w:r>
      <w:r>
        <w:rPr>
          <w:rFonts w:hint="eastAsia" w:ascii="仿宋_GB2312" w:eastAsia="仿宋_GB2312"/>
          <w:sz w:val="32"/>
          <w:szCs w:val="32"/>
          <w:lang w:eastAsia="zh-CN"/>
        </w:rPr>
        <w:t>美丽中国和</w:t>
      </w:r>
      <w:r>
        <w:rPr>
          <w:rFonts w:hint="eastAsia" w:ascii="仿宋_GB2312" w:eastAsia="仿宋_GB2312"/>
          <w:sz w:val="32"/>
          <w:szCs w:val="32"/>
        </w:rPr>
        <w:t>美丽北京建设相关工作要求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HAnsi"/>
          <w:color w:val="auto"/>
          <w:kern w:val="2"/>
          <w:sz w:val="32"/>
          <w:szCs w:val="32"/>
          <w:lang w:val="en-US" w:eastAsia="zh-CN" w:bidi="ar-SA"/>
        </w:rPr>
        <w:t>按照区委、区政府对“十五五”规划编制工作的部署要求，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衔接</w:t>
      </w:r>
      <w:r>
        <w:rPr>
          <w:rFonts w:hint="eastAsia" w:ascii="仿宋_GB2312" w:eastAsia="仿宋_GB2312" w:cs="Times New Roman" w:hAnsiTheme="minorHAnsi"/>
          <w:color w:val="auto"/>
          <w:kern w:val="2"/>
          <w:sz w:val="32"/>
          <w:szCs w:val="32"/>
          <w:lang w:val="en-US" w:eastAsia="zh-CN" w:bidi="ar-SA"/>
        </w:rPr>
        <w:t>《“十五五”时期美丽北京建设规划》和《北京市大兴区国民经济和社会发展第十五个五年规划纲要》等，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结合大兴区“三区一门户”功能定位以及美丽大兴建设的新要求，持续改善生态环境质量，不断提升现代化环境治理能力，编制形成《“十五五”时期美丽大兴建设规划（征求意见稿）》（以下简称《规划》）</w:t>
      </w:r>
      <w:r>
        <w:rPr>
          <w:rFonts w:hint="eastAsia" w:ascii="仿宋_GB2312" w:eastAsia="仿宋_GB2312" w:cs="Times New Roman" w:hAnsiTheme="minorHAnsi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楷体_GB2312" w:hAnsi="楷体_GB2312" w:eastAsia="仿宋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Times New Roman" w:eastAsia="仿宋_GB2312"/>
          <w:sz w:val="32"/>
          <w:szCs w:val="32"/>
        </w:rPr>
        <w:t>包括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总体要求、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0"/>
          <w:sz w:val="32"/>
          <w:szCs w:val="32"/>
          <w:lang w:val="en-US" w:eastAsia="zh-CN"/>
        </w:rPr>
        <w:t>全面改善生态环境质量、加快全面绿色低碳转型发展、深入开展“无废城市”建设、系统推进生态保护和建设、防控生态环境风险、打造美丽示范样板、健全美丽大兴建设保障体系、组织实施九个方面</w:t>
      </w:r>
      <w:r>
        <w:rPr>
          <w:rFonts w:hint="eastAsia" w:ascii="仿宋_GB2312" w:hAnsi="Times New Roman" w:eastAsia="仿宋_GB2312"/>
          <w:sz w:val="32"/>
          <w:szCs w:val="32"/>
        </w:rPr>
        <w:t>。从生态环境质量改善、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减污降碳协同、</w:t>
      </w:r>
      <w:r>
        <w:rPr>
          <w:rFonts w:hint="eastAsia" w:ascii="仿宋_GB2312" w:hAnsi="Times New Roman" w:eastAsia="仿宋_GB2312"/>
          <w:sz w:val="32"/>
          <w:szCs w:val="32"/>
        </w:rPr>
        <w:t>城乡安全宜居、多元协同共治四个角度，共设置了2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sz w:val="32"/>
          <w:szCs w:val="32"/>
        </w:rPr>
        <w:t>项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主要</w:t>
      </w:r>
      <w:r>
        <w:rPr>
          <w:rFonts w:hint="eastAsia" w:ascii="仿宋_GB2312" w:hAnsi="Times New Roman" w:eastAsia="仿宋_GB2312"/>
          <w:sz w:val="32"/>
          <w:szCs w:val="32"/>
        </w:rPr>
        <w:t>指标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，其中约束性指标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项、预期性指标1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项。具体内容如下：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总体要求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eastAsia="黑体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到2030年，生态环境质量全面提升，绿色低碳转型深入推进，绿色生态基底更加稳固，碳排放强度稳步下降，主要污染物排放总量持续减少，天蓝、水清、森林花园环绕的生态之城建设取得显著成效，人与自然和谐共生的美丽大兴初步建成。到2035年，生态环境根本好转，美丽大兴基本建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2.全面改善生态环境质量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720"/>
        <w:textAlignment w:val="auto"/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</w:rPr>
        <w:t>一是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守护美丽蓝天。深化移动源污染治理，提升重点行业企业“含绿量”，深化扬尘精细治理，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</w:rPr>
        <w:t>空气污染分类应对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二是建设美丽河湖，加强水资源节约和保护，深化水环境治理和水生态保护与修复。三是保护净土沃壤，保障建设用地、农用地安全利用，加强未利用地保护。四是提升声环境质量，加强施工噪声监管，推进交通运输噪声治理，防控社会生活噪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3.加快全面绿色低碳转型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一是</w:t>
      </w:r>
      <w:r>
        <w:rPr>
          <w:rFonts w:hint="eastAsia" w:ascii="仿宋_GB2312" w:eastAsia="仿宋_GB2312" w:cs="仿宋_GB2312"/>
          <w:sz w:val="32"/>
          <w:szCs w:val="32"/>
        </w:rPr>
        <w:t>提升应对气候变化能力。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健全完善碳达峰碳中和管理制度，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加强气候适应型社会建设。二是加快能源结构绿色低碳转型。严控化石能源利用规模，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加快发展新能源和可再生能源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。三是深化重点领域绿色低碳转型。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加快推进能源、产业、交通运输等重点领域绿色低碳转型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四是打造全民共治格局。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推广绿色低碳理念，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倡导绿色低碳生活。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4.深入开展“无废城市”建设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加强固体废物综合治理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强化工业固废源头减量和高效利用，规范回收“新三样”固体废物。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二是强化危险废物风险防控。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加强危险废物规范化、信息化环境管理，危险废物基本实现零填埋。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三是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加快推进新污染物治理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开展现状调查评估，研究风险管控措施对策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5"/>
        <w:textAlignment w:val="auto"/>
        <w:rPr>
          <w:rFonts w:hint="eastAsia" w:ascii="仿宋_GB2312" w:hAnsi="楷体" w:eastAsia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5.系统推进生态保护和建设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楷体" w:eastAsia="仿宋_GB2312"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巩固生态系统稳定性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持续优化生态空间格局，实施生态保护修复。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二是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加快花园城市建设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推动建设一批示范性工程，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花园城市永定湾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示范样板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加强生物多样性保护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" w:bidi="ar"/>
        </w:rPr>
        <w:t>加强野生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动植物</w:t>
      </w:r>
      <w:r>
        <w:rPr>
          <w:rFonts w:hint="eastAsia" w:ascii="仿宋_GB2312" w:eastAsia="仿宋_GB2312" w:cs="仿宋_GB2312"/>
          <w:sz w:val="32"/>
          <w:szCs w:val="32"/>
          <w:lang w:val="en" w:bidi="ar"/>
        </w:rPr>
        <w:t>及其栖息地保护，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推进建设生物多样性示范区。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四是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推动生态产品价值实现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。积极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创建生态文明建设示范区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加强生态系统调节服务价值(GEP-R)核算结果应用。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5"/>
        <w:textAlignment w:val="auto"/>
        <w:rPr>
          <w:rFonts w:hint="eastAsia" w:ascii="仿宋_GB2312" w:hAnsi="楷体" w:eastAsia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6.防控生态环境风险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一是强化生态安全风险防范。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健全生态安全协调治理体系，加强环境应急能力建设。</w:t>
      </w:r>
      <w:bookmarkStart w:id="0" w:name="_Toc3105"/>
      <w:bookmarkStart w:id="1" w:name="_Toc12360"/>
      <w:bookmarkStart w:id="2" w:name="_Toc13959"/>
      <w:bookmarkStart w:id="3" w:name="_Toc18387"/>
      <w:bookmarkStart w:id="4" w:name="_Toc20037"/>
      <w:bookmarkStart w:id="5" w:name="_Toc30228"/>
      <w:bookmarkStart w:id="6" w:name="_Toc30553"/>
      <w:bookmarkStart w:id="7" w:name="_Toc12033"/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保障核与辐射安全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" w:bidi="ar"/>
        </w:rPr>
        <w:t>强化辐射风险全过程监管，构建放射性废物（源）全链条监管体系。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5"/>
        <w:textAlignment w:val="auto"/>
        <w:rPr>
          <w:rFonts w:hint="default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7.打造美丽示范样板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一是打造“美丽空港”。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高质量建设大兴机场门户枢纽精华片区花园城市项目，支持绿色机场建设。</w:t>
      </w:r>
      <w:bookmarkStart w:id="8" w:name="_Toc20502"/>
      <w:bookmarkStart w:id="9" w:name="_Toc27058"/>
      <w:bookmarkStart w:id="10" w:name="_Toc22704"/>
      <w:bookmarkStart w:id="11" w:name="_Toc24511"/>
      <w:bookmarkStart w:id="12" w:name="_Toc16909"/>
      <w:bookmarkStart w:id="13" w:name="_Toc23613"/>
      <w:bookmarkStart w:id="14" w:name="_Toc1285"/>
      <w:bookmarkStart w:id="15" w:name="_Toc23778"/>
      <w:bookmarkStart w:id="16" w:name="_Toc26626"/>
      <w:bookmarkStart w:id="17" w:name="_Toc1424553345"/>
      <w:bookmarkStart w:id="18" w:name="_Toc7825"/>
      <w:bookmarkStart w:id="19" w:name="_Toc28854"/>
      <w:bookmarkStart w:id="20" w:name="_Toc1300034746"/>
      <w:bookmarkStart w:id="21" w:name="_Toc855928331"/>
      <w:bookmarkStart w:id="22" w:name="_Toc7691"/>
      <w:bookmarkStart w:id="23" w:name="_Toc31486"/>
      <w:bookmarkStart w:id="24" w:name="_Toc15985"/>
      <w:bookmarkStart w:id="25" w:name="_Toc32575"/>
      <w:bookmarkStart w:id="26" w:name="_Toc5938"/>
      <w:bookmarkStart w:id="27" w:name="_Toc22237"/>
      <w:bookmarkStart w:id="28" w:name="_Toc28477"/>
      <w:bookmarkStart w:id="29" w:name="_Toc1604205217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打造美丽乡村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持续开展农村生态环境污染防治、农村人居环境整治。</w:t>
      </w:r>
      <w:bookmarkStart w:id="30" w:name="_Toc1882225843"/>
      <w:bookmarkStart w:id="31" w:name="_Toc10049"/>
      <w:bookmarkStart w:id="32" w:name="_Toc19189"/>
      <w:bookmarkStart w:id="33" w:name="_Toc11442"/>
      <w:bookmarkStart w:id="34" w:name="_Toc816"/>
      <w:bookmarkStart w:id="35" w:name="_Toc24196"/>
      <w:bookmarkStart w:id="36" w:name="_Toc16655"/>
      <w:bookmarkStart w:id="37" w:name="_Toc6044"/>
      <w:bookmarkStart w:id="38" w:name="_Toc32438"/>
      <w:bookmarkStart w:id="39" w:name="_Toc4950"/>
      <w:bookmarkStart w:id="40" w:name="_Toc13257"/>
      <w:bookmarkStart w:id="41" w:name="_Toc6737"/>
      <w:bookmarkStart w:id="42" w:name="_Toc5576"/>
      <w:bookmarkStart w:id="43" w:name="_Toc11584"/>
      <w:bookmarkStart w:id="44" w:name="_Toc19723"/>
      <w:bookmarkStart w:id="45" w:name="_Toc5279"/>
      <w:bookmarkStart w:id="46" w:name="_Toc915513928"/>
      <w:bookmarkStart w:id="47" w:name="_Toc932676052"/>
      <w:bookmarkStart w:id="48" w:name="_Toc19988"/>
      <w:bookmarkStart w:id="49" w:name="_Toc28990"/>
      <w:bookmarkStart w:id="50" w:name="_Toc16204"/>
      <w:bookmarkStart w:id="51" w:name="_Toc733857148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围绕园区、学校、社区等打造多元化“美丽细胞”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楷体" w:eastAsia="仿宋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8.健全美丽大兴建设保障体系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一是提升监测监管能力。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健全一体化监测网络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" w:bidi="ar"/>
        </w:rPr>
        <w:t>完善差异化执法机制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 w:bidi="ar"/>
        </w:rPr>
        <w:t>。二是强化科技支撑。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持续巩固感知设备对生态环境领域业务的支撑能力，强化生态环境数据管理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。三是完善绿色政策体系。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完善“绿色信用”体系，运用市场化机制拓宽融资渠道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。四是深化区域协同。</w:t>
      </w:r>
      <w:r>
        <w:rPr>
          <w:rFonts w:hint="eastAsia" w:ascii="仿宋_GB2312" w:eastAsia="仿宋_GB2312" w:cs="仿宋_GB2312"/>
          <w:sz w:val="32"/>
          <w:szCs w:val="32"/>
          <w:lang w:val="en" w:bidi="ar"/>
        </w:rPr>
        <w:t>强化生态环境保护联合联动执法。</w:t>
      </w:r>
    </w:p>
    <w:p>
      <w:pPr>
        <w:widowControl/>
        <w:spacing w:line="560" w:lineRule="exact"/>
        <w:ind w:firstLine="635"/>
        <w:rPr>
          <w:rFonts w:hint="default" w:ascii="仿宋_GB2312" w:hAnsi="楷体" w:eastAsia="仿宋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９.组织实施</w:t>
      </w:r>
    </w:p>
    <w:p>
      <w:pPr>
        <w:pStyle w:val="2"/>
        <w:rPr>
          <w:rFonts w:hint="eastAsia"/>
        </w:rPr>
      </w:pPr>
      <w:r>
        <w:rPr>
          <w:rFonts w:hint="eastAsia" w:ascii="仿宋_GB2312" w:eastAsia="仿宋_GB2312" w:cs="仿宋_GB2312"/>
          <w:sz w:val="32"/>
          <w:szCs w:val="32"/>
          <w:lang w:val="en" w:eastAsia="zh-CN" w:bidi="ar"/>
        </w:rPr>
        <w:t>健全规划实施机制，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>强化党的全面领导，落实责任清单，严格督察整改及规划实施统筹调度，</w:t>
      </w:r>
      <w:r>
        <w:rPr>
          <w:rFonts w:hint="eastAsia" w:ascii="仿宋_GB2312" w:hAnsi="Calibri" w:eastAsia="仿宋_GB2312" w:cs="仿宋_GB2312"/>
          <w:sz w:val="32"/>
          <w:szCs w:val="32"/>
          <w:lang w:val="en" w:eastAsia="zh-CN" w:bidi="ar"/>
        </w:rPr>
        <w:t>确保规划执行有力、落实到位。</w:t>
      </w:r>
      <w:bookmarkStart w:id="52" w:name="_GoBack"/>
      <w:bookmarkEnd w:id="52"/>
    </w:p>
    <w:sectPr>
      <w:pgSz w:w="11906" w:h="16838"/>
      <w:pgMar w:top="2098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A59259"/>
    <w:multiLevelType w:val="singleLevel"/>
    <w:tmpl w:val="42A592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zUwYmM2ZDhkZGFkMGFlYjkzM2ZjZGQ2NzQ5M2UifQ=="/>
  </w:docVars>
  <w:rsids>
    <w:rsidRoot w:val="13456187"/>
    <w:rsid w:val="000B1D0D"/>
    <w:rsid w:val="001115D0"/>
    <w:rsid w:val="005B7888"/>
    <w:rsid w:val="0070189E"/>
    <w:rsid w:val="00743330"/>
    <w:rsid w:val="00761DFD"/>
    <w:rsid w:val="0084069A"/>
    <w:rsid w:val="00A47B1C"/>
    <w:rsid w:val="00DE4B99"/>
    <w:rsid w:val="00F5623E"/>
    <w:rsid w:val="00F7753E"/>
    <w:rsid w:val="02427B6F"/>
    <w:rsid w:val="02A47B68"/>
    <w:rsid w:val="03AD01C3"/>
    <w:rsid w:val="03B05419"/>
    <w:rsid w:val="052339BD"/>
    <w:rsid w:val="0802552B"/>
    <w:rsid w:val="08BA142B"/>
    <w:rsid w:val="0CC22A57"/>
    <w:rsid w:val="0F486E4B"/>
    <w:rsid w:val="1020392F"/>
    <w:rsid w:val="10C806EC"/>
    <w:rsid w:val="13456187"/>
    <w:rsid w:val="148C4675"/>
    <w:rsid w:val="15555082"/>
    <w:rsid w:val="165C14C5"/>
    <w:rsid w:val="1B207586"/>
    <w:rsid w:val="1DC87761"/>
    <w:rsid w:val="1E104994"/>
    <w:rsid w:val="1E602428"/>
    <w:rsid w:val="1E7E79CB"/>
    <w:rsid w:val="1EA95D87"/>
    <w:rsid w:val="1FD93633"/>
    <w:rsid w:val="235D4366"/>
    <w:rsid w:val="239747ED"/>
    <w:rsid w:val="28EB3413"/>
    <w:rsid w:val="2B5D725B"/>
    <w:rsid w:val="315A2AC2"/>
    <w:rsid w:val="35AD4169"/>
    <w:rsid w:val="35C37BD4"/>
    <w:rsid w:val="39FD2E8F"/>
    <w:rsid w:val="3BE0449C"/>
    <w:rsid w:val="3CB834AB"/>
    <w:rsid w:val="3FBCDCBA"/>
    <w:rsid w:val="41054211"/>
    <w:rsid w:val="42DC4D10"/>
    <w:rsid w:val="48346C6D"/>
    <w:rsid w:val="498E21B7"/>
    <w:rsid w:val="49A73B38"/>
    <w:rsid w:val="4CD346F0"/>
    <w:rsid w:val="50FD3AB8"/>
    <w:rsid w:val="51C863E8"/>
    <w:rsid w:val="51CD17AA"/>
    <w:rsid w:val="564F2712"/>
    <w:rsid w:val="57724D91"/>
    <w:rsid w:val="59CB1873"/>
    <w:rsid w:val="59F85463"/>
    <w:rsid w:val="60C75927"/>
    <w:rsid w:val="62C97B42"/>
    <w:rsid w:val="6474780F"/>
    <w:rsid w:val="67EE52BA"/>
    <w:rsid w:val="71AD3C11"/>
    <w:rsid w:val="73F40C79"/>
    <w:rsid w:val="75264198"/>
    <w:rsid w:val="755A35F2"/>
    <w:rsid w:val="7623DFC1"/>
    <w:rsid w:val="76351C6F"/>
    <w:rsid w:val="76EE36CE"/>
    <w:rsid w:val="7B3F1EFB"/>
    <w:rsid w:val="7E2D63F8"/>
    <w:rsid w:val="EEDE2D10"/>
    <w:rsid w:val="FCF1C7BE"/>
    <w:rsid w:val="FE6EC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line="560" w:lineRule="exact"/>
      <w:ind w:firstLine="643" w:firstLineChars="200"/>
      <w:outlineLvl w:val="2"/>
    </w:pPr>
    <w:rPr>
      <w:rFonts w:ascii="仿宋_GB2312" w:hAnsi="宋体" w:eastAsia="仿宋_GB2312"/>
      <w:b/>
      <w:bCs/>
      <w:sz w:val="32"/>
      <w:szCs w:val="32"/>
      <w:lang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snapToGrid w:val="0"/>
      <w:spacing w:line="560" w:lineRule="exact"/>
      <w:ind w:firstLine="640" w:firstLineChars="200"/>
    </w:pPr>
    <w:rPr>
      <w:rFonts w:ascii="黑体" w:hAnsi="黑体" w:eastAsia="黑体" w:cs="仿宋_GB2312"/>
      <w:sz w:val="32"/>
      <w:szCs w:val="32"/>
    </w:rPr>
  </w:style>
  <w:style w:type="paragraph" w:styleId="4">
    <w:name w:val="Body Text"/>
    <w:basedOn w:val="1"/>
    <w:next w:val="1"/>
    <w:qFormat/>
    <w:uiPriority w:val="0"/>
    <w:pPr>
      <w:spacing w:line="300" w:lineRule="atLeast"/>
      <w:jc w:val="center"/>
    </w:pPr>
    <w:rPr>
      <w:rFonts w:ascii="Times New Roman" w:hAnsi="Times New Roman" w:eastAsia="宋体" w:cs="Times New Roman"/>
      <w:color w:val="000000"/>
      <w:sz w:val="44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next w:val="7"/>
    <w:qFormat/>
    <w:uiPriority w:val="0"/>
    <w:rPr>
      <w:rFonts w:ascii="宋体" w:hAnsi="Courier New"/>
    </w:rPr>
  </w:style>
  <w:style w:type="paragraph" w:styleId="7">
    <w:name w:val="index 9"/>
    <w:basedOn w:val="1"/>
    <w:next w:val="1"/>
    <w:qFormat/>
    <w:uiPriority w:val="99"/>
    <w:pPr>
      <w:spacing w:before="100" w:beforeAutospacing="1" w:after="100" w:afterAutospacing="1" w:line="560" w:lineRule="exact"/>
      <w:ind w:left="3360" w:leftChars="1600" w:firstLine="880" w:firstLineChars="200"/>
      <w:jc w:val="left"/>
    </w:pPr>
    <w:rPr>
      <w:rFonts w:ascii="仿宋_GB2312" w:hAnsi="仿宋_GB2312" w:eastAsia="仿宋_GB2312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5"/>
    <w:next w:val="4"/>
    <w:qFormat/>
    <w:uiPriority w:val="0"/>
    <w:pPr>
      <w:spacing w:line="560" w:lineRule="exact"/>
      <w:ind w:firstLine="420" w:firstLineChars="200"/>
    </w:pPr>
    <w:rPr>
      <w:rFonts w:ascii="Times New Roman" w:hAnsi="Times New Roman" w:eastAsia="宋体" w:cs="Times New Roman"/>
      <w:szCs w:val="32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4">
    <w:name w:val="Char Char Char Char"/>
    <w:basedOn w:val="1"/>
    <w:qFormat/>
    <w:uiPriority w:val="0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</Words>
  <Characters>1064</Characters>
  <Lines>8</Lines>
  <Paragraphs>2</Paragraphs>
  <TotalTime>0</TotalTime>
  <ScaleCrop>false</ScaleCrop>
  <LinksUpToDate>false</LinksUpToDate>
  <CharactersWithSpaces>1248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2020-03-03T06:35:00Z</dcterms:created>
  <dc:creator>User</dc:creator>
  <cp:lastModifiedBy>user</cp:lastModifiedBy>
  <dcterms:modified xsi:type="dcterms:W3CDTF">2026-08-07T15:00:42Z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D3F3CE489B344AD5AF3F269517E912A6_13</vt:lpwstr>
  </property>
  <property fmtid="{D5CDD505-2E9C-101B-9397-08002B2CF9AE}" pid="4" name="KSOTemplateDocerSaveRecord">
    <vt:lpwstr>eyJoZGlkIjoiYmU4NzUwYmM2ZDhkZGFkMGFlYjkzM2ZjZGQ2NzQ5M2UiLCJ1c2VySWQiOiI0MjIwNDE2OTkifQ==</vt:lpwstr>
  </property>
</Properties>
</file>