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1CC1A">
      <w:pPr>
        <w:spacing w:line="560" w:lineRule="exact"/>
        <w:ind w:firstLine="0" w:firstLineChars="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</w:p>
    <w:p w14:paraId="07B524B2">
      <w:pPr>
        <w:spacing w:line="56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详细申报要求</w:t>
      </w:r>
    </w:p>
    <w:p w14:paraId="51AFF6CE">
      <w:pPr>
        <w:spacing w:line="56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1FBE8E7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申报单位</w:t>
      </w:r>
    </w:p>
    <w:p w14:paraId="6C6BD44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报单位应具有独立法人资格的单位，具有相应的科研能力和条件，具备健全的项目（课题）管理、财务管理、科研人员管理、科技成果与知识产权管理、档案与保密管理、安全管理等制度，拥有专业研究团队和科研管理团队，运行管理规范。</w:t>
      </w:r>
    </w:p>
    <w:p w14:paraId="7FBC77D8">
      <w:pPr>
        <w:pStyle w:val="3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theme="minorBidi"/>
          <w:kern w:val="2"/>
          <w:sz w:val="32"/>
          <w:szCs w:val="32"/>
        </w:rPr>
      </w:pPr>
      <w:r>
        <w:rPr>
          <w:rFonts w:hint="eastAsia" w:ascii="仿宋_GB2312" w:hAnsi="Times New Roman" w:eastAsia="仿宋_GB2312" w:cstheme="minorBidi"/>
          <w:kern w:val="2"/>
          <w:sz w:val="32"/>
          <w:szCs w:val="32"/>
        </w:rPr>
        <w:t>2.申报单位需符合《北京市科技计划项目（课题）管理办法》和《北京市科技计划管理相关责任主体信用管理办法》要求；近3年内在申请各级各类科研项目（课题）中无不良信用记录，无行政处罚或违法记录，无不良科研诚信记录。</w:t>
      </w:r>
    </w:p>
    <w:p w14:paraId="6C7603BB">
      <w:pPr>
        <w:pStyle w:val="3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Times New Roman" w:eastAsia="仿宋_GB2312" w:cstheme="minorBidi"/>
          <w:kern w:val="2"/>
          <w:sz w:val="32"/>
          <w:szCs w:val="32"/>
        </w:rPr>
      </w:pPr>
      <w:r>
        <w:rPr>
          <w:rFonts w:ascii="仿宋_GB2312" w:hAnsi="Times New Roman" w:eastAsia="仿宋_GB2312"/>
          <w:kern w:val="2"/>
          <w:sz w:val="32"/>
          <w:szCs w:val="32"/>
        </w:rPr>
        <w:t>3.</w:t>
      </w:r>
      <w:r>
        <w:rPr>
          <w:rFonts w:hint="default" w:ascii="仿宋_GB2312" w:hAnsi="Times New Roman" w:eastAsia="仿宋_GB2312" w:cs="宋体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鼓励</w:t>
      </w:r>
      <w:r>
        <w:rPr>
          <w:rFonts w:hint="eastAsia" w:ascii="仿宋_GB2312" w:hAnsi="Times New Roman" w:eastAsia="仿宋_GB2312" w:cs="宋体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产学研联合</w:t>
      </w:r>
      <w:r>
        <w:rPr>
          <w:rFonts w:hint="default" w:ascii="仿宋_GB2312" w:hAnsi="Times New Roman" w:eastAsia="仿宋_GB2312" w:cs="宋体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申报</w:t>
      </w:r>
      <w:r>
        <w:rPr>
          <w:rFonts w:hint="eastAsia" w:ascii="仿宋_GB2312" w:hAnsi="Times New Roman" w:eastAsia="仿宋_GB2312" w:cs="宋体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，</w:t>
      </w:r>
      <w:r>
        <w:rPr>
          <w:rFonts w:hint="eastAsia" w:ascii="仿宋_GB2312" w:hAnsi="Times New Roman" w:eastAsia="仿宋_GB2312"/>
          <w:kern w:val="2"/>
          <w:sz w:val="32"/>
          <w:szCs w:val="32"/>
        </w:rPr>
        <w:t>企业作为申报单位的，限申报1项课题（含联合申报课题），且</w:t>
      </w:r>
      <w:r>
        <w:rPr>
          <w:rFonts w:hint="eastAsia" w:ascii="仿宋_GB2312" w:hAnsi="Times New Roman" w:eastAsia="仿宋_GB2312" w:cstheme="minorBidi"/>
          <w:kern w:val="2"/>
          <w:sz w:val="32"/>
          <w:szCs w:val="32"/>
        </w:rPr>
        <w:t>应明确说明课题投资总额和资金来源，提供相应配套经费，配套经费与财政科技经费比例不低于2:1。</w:t>
      </w:r>
    </w:p>
    <w:p w14:paraId="067A17E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申报课题</w:t>
      </w:r>
    </w:p>
    <w:p w14:paraId="14F3628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1.实验室建设需符合国家及北京市战略方向，聚焦前沿科学问题开展技术攻关，具备明确的应用场景与预期成效。</w:t>
      </w:r>
    </w:p>
    <w:p w14:paraId="58172FE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2.实验室具备一定的智能化建设基础，拥有相关科研数据积累、实验设备条件与技术团队，能保障项目落地实施与长期稳定运行。</w:t>
      </w:r>
    </w:p>
    <w:p w14:paraId="0C94A0F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3.实验室建设周期原则上不超过2年。</w:t>
      </w:r>
    </w:p>
    <w:p w14:paraId="3CF099A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三、申报负责人</w:t>
      </w:r>
    </w:p>
    <w:p w14:paraId="75432E52">
      <w:pPr>
        <w:pStyle w:val="3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theme="minorBidi"/>
          <w:kern w:val="2"/>
          <w:sz w:val="32"/>
          <w:szCs w:val="32"/>
        </w:rPr>
      </w:pPr>
      <w:r>
        <w:rPr>
          <w:rFonts w:hint="eastAsia" w:ascii="仿宋_GB2312" w:eastAsia="仿宋_GB2312" w:cstheme="minorBidi"/>
          <w:kern w:val="2"/>
          <w:sz w:val="32"/>
          <w:szCs w:val="32"/>
        </w:rPr>
        <w:t>1</w:t>
      </w:r>
      <w:r>
        <w:rPr>
          <w:rFonts w:hint="eastAsia" w:ascii="仿宋_GB2312" w:hAnsi="Times New Roman" w:eastAsia="仿宋_GB2312" w:cstheme="minorBidi"/>
          <w:kern w:val="2"/>
          <w:sz w:val="32"/>
          <w:szCs w:val="32"/>
        </w:rPr>
        <w:t>.申报负责人应为申报单位的正式在职人员，具有良好的职业道德，无不良行为记录。在课题申报时，负责人在课题实施期内在职，具有领导和组织开展创新性研究的能力，身体健康并能切实履行职责，有充足时间保证课题顺利实施。</w:t>
      </w:r>
    </w:p>
    <w:p w14:paraId="2D5508C2">
      <w:pPr>
        <w:pStyle w:val="3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Times New Roman" w:eastAsia="仿宋_GB2312" w:cstheme="minorBidi"/>
          <w:kern w:val="2"/>
          <w:sz w:val="32"/>
          <w:szCs w:val="32"/>
        </w:rPr>
      </w:pPr>
      <w:r>
        <w:rPr>
          <w:rFonts w:hint="eastAsia" w:ascii="仿宋_GB2312" w:hAnsi="Times New Roman" w:eastAsia="仿宋_GB2312" w:cstheme="minorBidi"/>
          <w:kern w:val="2"/>
          <w:sz w:val="32"/>
          <w:szCs w:val="32"/>
        </w:rPr>
        <w:t>2.申报负责人需符合《北京市科技计划项目（课题）管理办法》和《北京市科技计划管理相关责任主体信用管理办法》要求。申报负责人作为负责人同期承担北京市科委、中关村管委会课题原则上不超过1项，作为主要参加人员同期参与课题数（含担任负责人的课题）原则上不超过2项。</w:t>
      </w:r>
    </w:p>
    <w:p w14:paraId="323DD5D1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090F534A">
      <w:pPr>
        <w:spacing w:line="560" w:lineRule="exact"/>
        <w:jc w:val="left"/>
        <w:rPr>
          <w:rFonts w:ascii="黑体" w:hAnsi="黑体" w:eastAsia="黑体" w:cs="黑体"/>
          <w:bCs/>
          <w:color w:val="FF0000"/>
          <w:sz w:val="32"/>
          <w:szCs w:val="32"/>
        </w:rPr>
      </w:pPr>
    </w:p>
    <w:p w14:paraId="2BFAED3D">
      <w:pPr>
        <w:spacing w:line="560" w:lineRule="exact"/>
        <w:jc w:val="left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 w14:paraId="546C0F35">
      <w:pPr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 w14:paraId="53CEC709">
      <w:bookmarkStart w:id="0" w:name="_GoBack"/>
      <w:bookmarkEnd w:id="0"/>
    </w:p>
    <w:sectPr>
      <w:footerReference r:id="rId3" w:type="default"/>
      <w:pgSz w:w="11905" w:h="16840"/>
      <w:pgMar w:top="2098" w:right="1474" w:bottom="215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BBFB3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05067D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XGZeABAAC7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zgqW5or/ZI42Zp0+tx37TRHSnmf+0&#10;f2lp/j3nrIc3t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WVxmX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5067D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DC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2026-08-11T09:49:48Z</dcterms:created>
  <dc:creator>Administrator</dc:creator>
  <cp:lastModifiedBy>Administrator</cp:lastModifiedBy>
  <dcterms:modified xsi:type="dcterms:W3CDTF">2026-08-11T09:49:57Z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eyJoZGlkIjoiZjc1ODYzMDk5ODg3MmI0ZDQxZDY4MzYyZTQwZDZhYTIifQ==</vt:lpwstr>
  </property>
  <property fmtid="{D5CDD505-2E9C-101B-9397-08002B2CF9AE}" pid="4" name="ICV">
    <vt:lpwstr>16547351382E41CFB9B4BA33E1AC0F11_12</vt:lpwstr>
  </property>
</Properties>
</file>