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64171">
      <w:pPr>
        <w:keepNext w:val="0"/>
        <w:keepLines w:val="0"/>
        <w:pageBreakBefore w:val="0"/>
        <w:kinsoku/>
        <w:wordWrap/>
        <w:overflowPunct/>
        <w:topLinePunct w:val="0"/>
        <w:autoSpaceDE/>
        <w:autoSpaceDN/>
        <w:bidi w:val="0"/>
        <w:adjustRightInd/>
        <w:snapToGrid/>
        <w:spacing w:line="520" w:lineRule="exact"/>
        <w:textAlignment w:val="auto"/>
        <w:outlineLvl w:val="0"/>
        <w:rPr>
          <w:rFonts w:hint="eastAsia" w:ascii="黑体" w:hAnsi="黑体" w:eastAsia="黑体" w:cs="黑体"/>
          <w:color w:val="333333"/>
          <w:spacing w:val="15"/>
          <w:kern w:val="0"/>
          <w:sz w:val="32"/>
          <w:szCs w:val="32"/>
          <w:shd w:val="clear" w:color="auto" w:fill="FFFFFF"/>
          <w:lang w:val="en-US" w:eastAsia="zh-CN"/>
        </w:rPr>
      </w:pPr>
      <w:bookmarkStart w:id="1" w:name="_GoBack"/>
      <w:bookmarkEnd w:id="1"/>
      <w:r>
        <w:rPr>
          <w:rFonts w:hint="eastAsia" w:ascii="黑体" w:hAnsi="黑体" w:eastAsia="黑体" w:cs="黑体"/>
          <w:color w:val="333333"/>
          <w:spacing w:val="15"/>
          <w:kern w:val="0"/>
          <w:sz w:val="32"/>
          <w:szCs w:val="32"/>
          <w:shd w:val="clear" w:color="auto" w:fill="FFFFFF"/>
        </w:rPr>
        <w:t>附件</w:t>
      </w:r>
    </w:p>
    <w:p w14:paraId="0B79AAF8">
      <w:pPr>
        <w:keepNext w:val="0"/>
        <w:keepLines w:val="0"/>
        <w:pageBreakBefore w:val="0"/>
        <w:kinsoku/>
        <w:wordWrap/>
        <w:overflowPunct/>
        <w:topLinePunct w:val="0"/>
        <w:autoSpaceDE/>
        <w:autoSpaceDN/>
        <w:bidi w:val="0"/>
        <w:adjustRightInd/>
        <w:snapToGrid/>
        <w:spacing w:line="520" w:lineRule="exact"/>
        <w:jc w:val="center"/>
        <w:textAlignment w:val="auto"/>
        <w:outlineLvl w:val="0"/>
        <w:rPr>
          <w:rFonts w:hint="eastAsia" w:ascii="方正小标宋简体" w:hAnsi="方正小标宋简体" w:eastAsia="方正小标宋简体" w:cs="方正小标宋简体"/>
          <w:spacing w:val="0"/>
          <w:w w:val="100"/>
          <w:kern w:val="0"/>
          <w:sz w:val="44"/>
          <w:szCs w:val="44"/>
        </w:rPr>
      </w:pPr>
      <w:r>
        <w:rPr>
          <w:rFonts w:hint="eastAsia" w:ascii="方正小标宋简体" w:hAnsi="方正小标宋简体" w:eastAsia="方正小标宋简体" w:cs="方正小标宋简体"/>
          <w:spacing w:val="1"/>
          <w:w w:val="94"/>
          <w:kern w:val="0"/>
          <w:sz w:val="44"/>
          <w:szCs w:val="44"/>
          <w:fitText w:val="5922" w:id="-545502684"/>
        </w:rPr>
        <w:t>202</w:t>
      </w:r>
      <w:r>
        <w:rPr>
          <w:rFonts w:hint="eastAsia" w:ascii="方正小标宋简体" w:hAnsi="方正小标宋简体" w:eastAsia="方正小标宋简体" w:cs="方正小标宋简体"/>
          <w:spacing w:val="1"/>
          <w:w w:val="94"/>
          <w:kern w:val="0"/>
          <w:sz w:val="44"/>
          <w:szCs w:val="44"/>
          <w:fitText w:val="5922" w:id="-545502684"/>
          <w:lang w:val="en-US" w:eastAsia="zh-CN"/>
        </w:rPr>
        <w:t>5</w:t>
      </w:r>
      <w:r>
        <w:rPr>
          <w:rFonts w:hint="eastAsia" w:ascii="方正小标宋简体" w:hAnsi="方正小标宋简体" w:eastAsia="方正小标宋简体" w:cs="方正小标宋简体"/>
          <w:spacing w:val="1"/>
          <w:w w:val="94"/>
          <w:kern w:val="0"/>
          <w:sz w:val="44"/>
          <w:szCs w:val="44"/>
          <w:fitText w:val="5922" w:id="-545502684"/>
        </w:rPr>
        <w:t>年“国高新”企业获批奖</w:t>
      </w:r>
      <w:r>
        <w:rPr>
          <w:rFonts w:hint="eastAsia" w:ascii="方正小标宋简体" w:hAnsi="方正小标宋简体" w:eastAsia="方正小标宋简体" w:cs="方正小标宋简体"/>
          <w:spacing w:val="6"/>
          <w:w w:val="94"/>
          <w:kern w:val="0"/>
          <w:sz w:val="44"/>
          <w:szCs w:val="44"/>
          <w:fitText w:val="5922" w:id="-545502684"/>
        </w:rPr>
        <w:t>励</w:t>
      </w:r>
    </w:p>
    <w:p w14:paraId="4A65621A">
      <w:pPr>
        <w:keepNext w:val="0"/>
        <w:keepLines w:val="0"/>
        <w:pageBreakBefore w:val="0"/>
        <w:kinsoku/>
        <w:wordWrap/>
        <w:overflowPunct/>
        <w:topLinePunct w:val="0"/>
        <w:autoSpaceDE/>
        <w:autoSpaceDN/>
        <w:bidi w:val="0"/>
        <w:adjustRightInd/>
        <w:snapToGrid/>
        <w:spacing w:line="52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
          <w:w w:val="94"/>
          <w:kern w:val="0"/>
          <w:sz w:val="44"/>
          <w:szCs w:val="44"/>
          <w:fitText w:val="3335" w:id="1742482727"/>
        </w:rPr>
        <w:t>（区外申请认定</w:t>
      </w:r>
      <w:r>
        <w:rPr>
          <w:rFonts w:hint="eastAsia" w:ascii="方正小标宋简体" w:hAnsi="方正小标宋简体" w:eastAsia="方正小标宋简体" w:cs="方正小标宋简体"/>
          <w:spacing w:val="9"/>
          <w:w w:val="94"/>
          <w:kern w:val="0"/>
          <w:sz w:val="44"/>
          <w:szCs w:val="44"/>
          <w:fitText w:val="3335" w:id="1742482727"/>
        </w:rPr>
        <w:t>）</w:t>
      </w:r>
      <w:r>
        <w:rPr>
          <w:rFonts w:hint="eastAsia" w:ascii="方正小标宋简体" w:hAnsi="方正小标宋简体" w:eastAsia="方正小标宋简体" w:cs="方正小标宋简体"/>
          <w:spacing w:val="0"/>
          <w:w w:val="100"/>
          <w:sz w:val="44"/>
          <w:szCs w:val="44"/>
        </w:rPr>
        <w:t>办事指南</w:t>
      </w:r>
    </w:p>
    <w:p w14:paraId="75D24094">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p w14:paraId="7F86B403">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646366E9">
      <w:pPr>
        <w:keepNext w:val="0"/>
        <w:keepLines w:val="0"/>
        <w:pageBreakBefore w:val="0"/>
        <w:kinsoku/>
        <w:wordWrap/>
        <w:overflowPunct/>
        <w:topLinePunct w:val="0"/>
        <w:autoSpaceDE/>
        <w:autoSpaceDN/>
        <w:bidi w:val="0"/>
        <w:adjustRightInd/>
        <w:snapToGrid/>
        <w:spacing w:line="520" w:lineRule="exact"/>
        <w:ind w:firstLine="640" w:firstLineChars="200"/>
        <w:textAlignment w:val="auto"/>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北京经济技术开发区关于进一步激发创新活力 打造高精尖产业主阵地的若干意见</w:t>
      </w:r>
      <w:r>
        <w:rPr>
          <w:rFonts w:hint="eastAsia" w:ascii="仿宋_GB2312" w:hAnsi="仿宋_GB2312" w:eastAsia="仿宋_GB2312" w:cs="仿宋_GB2312"/>
          <w:sz w:val="32"/>
          <w:szCs w:val="32"/>
        </w:rPr>
        <w:t>》</w:t>
      </w:r>
      <w:r>
        <w:rPr>
          <w:rFonts w:hint="eastAsia" w:ascii="仿宋_GB2312" w:hAnsi="仿宋_GB2312" w:eastAsia="仿宋_GB2312" w:cs="仿宋_GB2312"/>
          <w:bCs/>
          <w:color w:val="000000"/>
          <w:kern w:val="0"/>
          <w:sz w:val="32"/>
          <w:szCs w:val="32"/>
        </w:rPr>
        <w:t>（京技管发〔2025〕4号）中第</w:t>
      </w:r>
      <w:r>
        <w:rPr>
          <w:rFonts w:hint="eastAsia" w:ascii="仿宋_GB2312" w:hAnsi="仿宋_GB2312" w:eastAsia="仿宋_GB2312" w:cs="仿宋_GB2312"/>
          <w:bCs/>
          <w:color w:val="000000"/>
          <w:kern w:val="0"/>
          <w:sz w:val="32"/>
          <w:szCs w:val="32"/>
          <w:lang w:val="en-US" w:eastAsia="zh-CN"/>
        </w:rPr>
        <w:t>六</w:t>
      </w:r>
      <w:r>
        <w:rPr>
          <w:rFonts w:hint="eastAsia" w:ascii="仿宋_GB2312" w:hAnsi="仿宋_GB2312" w:eastAsia="仿宋_GB2312" w:cs="仿宋_GB2312"/>
          <w:bCs/>
          <w:color w:val="000000"/>
          <w:kern w:val="0"/>
          <w:sz w:val="32"/>
          <w:szCs w:val="32"/>
        </w:rPr>
        <w:t>条</w:t>
      </w:r>
      <w:r>
        <w:rPr>
          <w:rFonts w:hint="eastAsia" w:ascii="仿宋_GB2312" w:hAnsi="仿宋_GB2312" w:eastAsia="仿宋_GB2312" w:cs="仿宋_GB2312"/>
          <w:bCs/>
          <w:color w:val="000000"/>
          <w:kern w:val="0"/>
          <w:sz w:val="32"/>
          <w:szCs w:val="32"/>
          <w:lang w:eastAsia="zh-CN"/>
        </w:rPr>
        <w:t>有关内容，</w:t>
      </w:r>
      <w:r>
        <w:rPr>
          <w:rFonts w:hint="eastAsia" w:ascii="仿宋_GB2312" w:hAnsi="仿宋_GB2312" w:eastAsia="仿宋_GB2312" w:cs="仿宋_GB2312"/>
          <w:bCs/>
          <w:color w:val="000000"/>
          <w:kern w:val="0"/>
          <w:sz w:val="32"/>
          <w:szCs w:val="32"/>
        </w:rPr>
        <w:t>鼓励高新技术企业资格认定，对获批的国家高新技术企业给予一次性30万元支持，对有效期满再次申请并通过认定的国家高新技术企业给予一次性20万元支持。单个企业不重复支持，晋级享受差额奖励。</w:t>
      </w:r>
    </w:p>
    <w:p w14:paraId="7B6B030E">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二、申报事项</w:t>
      </w:r>
    </w:p>
    <w:p w14:paraId="4479711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年“国高新”企业获批奖励（区外申请认定）</w:t>
      </w:r>
    </w:p>
    <w:p w14:paraId="0A7B6621">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79CF2D27">
      <w:pPr>
        <w:spacing w:line="560" w:lineRule="exact"/>
        <w:ind w:firstLine="640" w:firstLineChars="200"/>
        <w:rPr>
          <w:rFonts w:ascii="仿宋_GB2312" w:eastAsia="仿宋_GB2312" w:cs="仿宋_GB2312"/>
          <w:sz w:val="32"/>
          <w:szCs w:val="32"/>
        </w:rPr>
      </w:pPr>
      <w:r>
        <w:rPr>
          <w:rFonts w:hint="eastAsia" w:ascii="仿宋_GB2312" w:hAnsi="仿宋_GB2312" w:eastAsia="仿宋_GB2312" w:cs="仿宋_GB2312"/>
          <w:sz w:val="32"/>
          <w:szCs w:val="32"/>
        </w:rPr>
        <w:t>（一）企业</w:t>
      </w:r>
      <w:r>
        <w:rPr>
          <w:rFonts w:hint="eastAsia" w:ascii="仿宋_GB2312" w:eastAsia="仿宋_GB2312" w:cs="仿宋_GB2312"/>
          <w:sz w:val="32"/>
          <w:szCs w:val="32"/>
        </w:rPr>
        <w:t>在亦庄新城</w:t>
      </w:r>
      <w:r>
        <w:rPr>
          <w:rFonts w:hint="eastAsia" w:ascii="仿宋_GB2312" w:eastAsia="仿宋_GB2312" w:cs="仿宋_GB2312"/>
          <w:sz w:val="32"/>
          <w:szCs w:val="32"/>
          <w:lang w:val="en-US" w:eastAsia="zh-CN"/>
        </w:rPr>
        <w:t>225平方公里</w:t>
      </w:r>
      <w:r>
        <w:rPr>
          <w:rFonts w:ascii="仿宋_GB2312" w:eastAsia="仿宋_GB2312" w:cs="仿宋_GB2312"/>
          <w:sz w:val="32"/>
          <w:szCs w:val="32"/>
        </w:rPr>
        <w:t>范围内</w:t>
      </w:r>
      <w:r>
        <w:rPr>
          <w:rFonts w:hint="eastAsia" w:ascii="仿宋_GB2312" w:eastAsia="仿宋_GB2312" w:cs="仿宋_GB2312"/>
          <w:sz w:val="32"/>
          <w:szCs w:val="32"/>
          <w:lang w:val="en-US" w:eastAsia="zh-CN"/>
        </w:rPr>
        <w:t>实际依法经营</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近</w:t>
      </w:r>
      <w:r>
        <w:rPr>
          <w:rFonts w:hint="eastAsia" w:ascii="仿宋_GB2312" w:eastAsia="仿宋_GB2312" w:cs="仿宋_GB2312"/>
          <w:sz w:val="32"/>
          <w:szCs w:val="32"/>
        </w:rPr>
        <w:t>三年内</w:t>
      </w:r>
      <w:r>
        <w:rPr>
          <w:rFonts w:ascii="仿宋_GB2312" w:eastAsia="仿宋_GB2312" w:cs="仿宋_GB2312"/>
          <w:sz w:val="32"/>
          <w:szCs w:val="32"/>
        </w:rPr>
        <w:t>无重大行政处罚记录和刑事犯罪记录，未列入严重违法失信主体名单</w:t>
      </w:r>
      <w:r>
        <w:rPr>
          <w:rFonts w:hint="eastAsia" w:ascii="仿宋_GB2312" w:eastAsia="仿宋_GB2312" w:cs="仿宋_GB2312"/>
          <w:sz w:val="32"/>
          <w:szCs w:val="32"/>
        </w:rPr>
        <w:t>；</w:t>
      </w:r>
    </w:p>
    <w:p w14:paraId="45909F64">
      <w:pPr>
        <w:numPr>
          <w:ilvl w:val="-1"/>
          <w:numId w:val="0"/>
        </w:numPr>
        <w:spacing w:line="560" w:lineRule="exact"/>
        <w:ind w:firstLine="640" w:firstLineChars="200"/>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highlight w:val="none"/>
        </w:rPr>
        <w:t>企业于202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至亦庄新城范围内依法经营</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且</w:t>
      </w:r>
      <w:r>
        <w:rPr>
          <w:rFonts w:hint="eastAsia" w:ascii="仿宋_GB2312" w:hAnsi="仿宋_GB2312" w:eastAsia="仿宋_GB2312" w:cs="仿宋_GB2312"/>
          <w:sz w:val="32"/>
          <w:szCs w:val="32"/>
          <w:lang w:eastAsia="zh-CN"/>
        </w:rPr>
        <w:t>完成经营变更之</w:t>
      </w:r>
      <w:r>
        <w:rPr>
          <w:rFonts w:hint="eastAsia" w:ascii="仿宋_GB2312" w:hAnsi="仿宋_GB2312" w:eastAsia="仿宋_GB2312" w:cs="仿宋_GB2312"/>
          <w:sz w:val="32"/>
          <w:szCs w:val="32"/>
        </w:rPr>
        <w:t>时</w:t>
      </w:r>
      <w:r>
        <w:rPr>
          <w:rFonts w:hint="eastAsia" w:ascii="仿宋_GB2312" w:hAnsi="仿宋_GB2312" w:eastAsia="仿宋_GB2312" w:cs="仿宋_GB2312"/>
          <w:sz w:val="32"/>
          <w:szCs w:val="32"/>
          <w:lang w:eastAsia="zh-CN"/>
        </w:rPr>
        <w:t>，企业持有在</w:t>
      </w:r>
      <w:r>
        <w:rPr>
          <w:rFonts w:hint="eastAsia" w:ascii="仿宋_GB2312" w:hAnsi="仿宋_GB2312" w:eastAsia="仿宋_GB2312" w:cs="仿宋_GB2312"/>
          <w:sz w:val="32"/>
          <w:szCs w:val="32"/>
        </w:rPr>
        <w:t>有效期内的</w:t>
      </w:r>
      <w:r>
        <w:rPr>
          <w:rFonts w:hint="eastAsia" w:ascii="仿宋_GB2312" w:hAnsi="仿宋_GB2312" w:eastAsia="仿宋_GB2312" w:cs="仿宋_GB2312"/>
          <w:sz w:val="32"/>
          <w:szCs w:val="32"/>
          <w:lang w:val="en-US" w:eastAsia="zh-CN"/>
        </w:rPr>
        <w:t>高新技术</w:t>
      </w:r>
      <w:r>
        <w:rPr>
          <w:rFonts w:hint="eastAsia" w:ascii="仿宋_GB2312" w:hAnsi="仿宋_GB2312" w:eastAsia="仿宋_GB2312" w:cs="仿宋_GB2312"/>
          <w:sz w:val="32"/>
          <w:szCs w:val="32"/>
        </w:rPr>
        <w:t>企业资质</w:t>
      </w:r>
      <w:r>
        <w:rPr>
          <w:rFonts w:hint="eastAsia" w:ascii="仿宋_GB2312" w:hAnsi="仿宋_GB2312" w:eastAsia="仿宋_GB2312" w:cs="仿宋_GB2312"/>
          <w:b w:val="0"/>
          <w:bCs w:val="0"/>
          <w:sz w:val="32"/>
          <w:szCs w:val="32"/>
          <w:highlight w:val="none"/>
          <w:lang w:val="en-US" w:eastAsia="zh-CN"/>
        </w:rPr>
        <w:t>；</w:t>
      </w:r>
    </w:p>
    <w:p w14:paraId="0AADB41F">
      <w:pPr>
        <w:numPr>
          <w:ilvl w:val="-1"/>
          <w:numId w:val="0"/>
        </w:numPr>
        <w:spacing w:line="56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（三）企业</w:t>
      </w:r>
      <w:r>
        <w:rPr>
          <w:rFonts w:hint="eastAsia" w:ascii="仿宋_GB2312" w:hAnsi="仿宋_GB2312" w:eastAsia="仿宋_GB2312" w:cs="仿宋_GB2312"/>
          <w:sz w:val="32"/>
          <w:szCs w:val="32"/>
          <w:lang w:val="en-US" w:eastAsia="zh-CN"/>
        </w:rPr>
        <w:t>自变更至亦庄新城范围内依法经营之日起至发布通知之日止，持续</w:t>
      </w:r>
      <w:r>
        <w:rPr>
          <w:rFonts w:hint="eastAsia" w:ascii="仿宋_GB2312" w:hAnsi="仿宋_GB2312" w:eastAsia="仿宋_GB2312" w:cs="仿宋_GB2312"/>
          <w:sz w:val="32"/>
          <w:szCs w:val="32"/>
        </w:rPr>
        <w:t>在亦庄新城范围内实际办公；</w:t>
      </w:r>
    </w:p>
    <w:p w14:paraId="5EAA4E60">
      <w:pPr>
        <w:widowControl/>
        <w:numPr>
          <w:ilvl w:val="0"/>
          <w:numId w:val="0"/>
        </w:numPr>
        <w:spacing w:line="560" w:lineRule="exact"/>
        <w:ind w:firstLine="640" w:firstLineChars="200"/>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于</w:t>
      </w:r>
      <w:r>
        <w:rPr>
          <w:rFonts w:hint="eastAsia" w:ascii="仿宋_GB2312" w:hAnsi="仿宋_GB2312" w:eastAsia="仿宋_GB2312" w:cs="仿宋_GB2312"/>
          <w:sz w:val="32"/>
          <w:szCs w:val="32"/>
          <w:lang w:eastAsia="zh-CN"/>
        </w:rPr>
        <w:t>2023年11月28日</w:t>
      </w:r>
      <w:r>
        <w:rPr>
          <w:rFonts w:hint="eastAsia" w:ascii="仿宋_GB2312" w:hAnsi="仿宋_GB2312" w:eastAsia="仿宋_GB2312" w:cs="仿宋_GB2312"/>
          <w:sz w:val="32"/>
          <w:szCs w:val="32"/>
          <w:lang w:val="en-US" w:eastAsia="zh-CN"/>
        </w:rPr>
        <w:t>后自亦庄新城范围变更至外区经营，后再次回到亦庄新城范围内经营的企业，</w:t>
      </w:r>
      <w:r>
        <w:rPr>
          <w:rFonts w:hint="eastAsia" w:ascii="仿宋_GB2312" w:hAnsi="仿宋_GB2312" w:eastAsia="仿宋_GB2312" w:cs="仿宋_GB2312"/>
          <w:sz w:val="32"/>
          <w:szCs w:val="32"/>
        </w:rPr>
        <w:t>均不纳入兑现企业范围；</w:t>
      </w:r>
    </w:p>
    <w:p w14:paraId="1C129B69">
      <w:pPr>
        <w:spacing w:line="520" w:lineRule="exact"/>
        <w:ind w:firstLine="640" w:firstLineChars="200"/>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w:t>
      </w:r>
      <w:r>
        <w:rPr>
          <w:rFonts w:hint="eastAsia" w:ascii="仿宋_GB2312" w:hAnsi="仿宋_GB2312" w:eastAsia="仿宋_GB2312" w:cs="仿宋_GB2312"/>
          <w:bCs/>
          <w:kern w:val="0"/>
          <w:sz w:val="32"/>
          <w:szCs w:val="32"/>
          <w:highlight w:val="none"/>
          <w:lang w:val="en-US"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bCs/>
          <w:kern w:val="0"/>
          <w:sz w:val="32"/>
          <w:szCs w:val="32"/>
          <w:highlight w:val="none"/>
        </w:rPr>
        <w:t>已被相关部门取消认定资质的企业，不纳入兑现范围。</w:t>
      </w:r>
    </w:p>
    <w:p w14:paraId="0BBD12A5">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223736AD">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对截</w:t>
      </w:r>
      <w:r>
        <w:rPr>
          <w:rFonts w:hint="eastAsia" w:ascii="仿宋_GB2312" w:hAnsi="仿宋_GB2312" w:eastAsia="仿宋_GB2312" w:cs="仿宋_GB2312"/>
          <w:bCs/>
          <w:kern w:val="0"/>
          <w:sz w:val="32"/>
          <w:szCs w:val="32"/>
          <w:lang w:val="en-US" w:eastAsia="zh-CN"/>
        </w:rPr>
        <w:t>至2025年12月31日</w:t>
      </w:r>
      <w:r>
        <w:rPr>
          <w:rFonts w:hint="eastAsia" w:ascii="仿宋_GB2312" w:hAnsi="仿宋_GB2312" w:eastAsia="仿宋_GB2312" w:cs="仿宋_GB2312"/>
          <w:bCs/>
          <w:kern w:val="0"/>
          <w:sz w:val="32"/>
          <w:szCs w:val="32"/>
          <w:lang w:eastAsia="zh-CN"/>
        </w:rPr>
        <w:t>具备有效期内的“国高新”资质</w:t>
      </w:r>
      <w:r>
        <w:rPr>
          <w:rFonts w:hint="eastAsia" w:ascii="仿宋_GB2312" w:hAnsi="仿宋_GB2312" w:eastAsia="仿宋_GB2312" w:cs="仿宋_GB2312"/>
          <w:bCs/>
          <w:kern w:val="0"/>
          <w:sz w:val="32"/>
          <w:szCs w:val="32"/>
          <w:lang w:val="en-US" w:eastAsia="zh-CN"/>
        </w:rPr>
        <w:t>的</w:t>
      </w:r>
      <w:r>
        <w:rPr>
          <w:rFonts w:hint="eastAsia" w:ascii="仿宋_GB2312" w:hAnsi="仿宋_GB2312" w:eastAsia="仿宋_GB2312" w:cs="仿宋_GB2312"/>
          <w:bCs/>
          <w:kern w:val="0"/>
          <w:sz w:val="32"/>
          <w:szCs w:val="32"/>
          <w:lang w:eastAsia="zh-CN"/>
        </w:rPr>
        <w:t>企业，给予一次性资金奖励30万元（其中于</w:t>
      </w:r>
      <w:r>
        <w:rPr>
          <w:rFonts w:hint="eastAsia" w:ascii="仿宋_GB2312" w:hAnsi="仿宋_GB2312" w:eastAsia="仿宋_GB2312" w:cs="仿宋_GB2312"/>
          <w:bCs/>
          <w:kern w:val="0"/>
          <w:sz w:val="32"/>
          <w:szCs w:val="32"/>
          <w:lang w:val="en-US" w:eastAsia="zh-CN"/>
        </w:rPr>
        <w:t>2023年取得</w:t>
      </w:r>
      <w:r>
        <w:rPr>
          <w:rFonts w:hint="eastAsia" w:ascii="仿宋_GB2312" w:hAnsi="仿宋_GB2312" w:eastAsia="仿宋_GB2312" w:cs="仿宋_GB2312"/>
          <w:bCs/>
          <w:kern w:val="0"/>
          <w:sz w:val="32"/>
          <w:szCs w:val="32"/>
          <w:lang w:eastAsia="zh-CN"/>
        </w:rPr>
        <w:t>“国高新”</w:t>
      </w:r>
      <w:r>
        <w:rPr>
          <w:rFonts w:hint="eastAsia" w:ascii="仿宋_GB2312" w:hAnsi="仿宋_GB2312" w:eastAsia="仿宋_GB2312" w:cs="仿宋_GB2312"/>
          <w:bCs/>
          <w:kern w:val="0"/>
          <w:sz w:val="32"/>
          <w:szCs w:val="32"/>
          <w:lang w:val="en-US" w:eastAsia="zh-CN"/>
        </w:rPr>
        <w:t>资质的企业，需于</w:t>
      </w:r>
      <w:r>
        <w:rPr>
          <w:rFonts w:hint="eastAsia" w:ascii="仿宋_GB2312" w:hAnsi="仿宋_GB2312" w:eastAsia="仿宋_GB2312" w:cs="仿宋_GB2312"/>
          <w:b w:val="0"/>
          <w:bCs w:val="0"/>
          <w:sz w:val="32"/>
          <w:szCs w:val="32"/>
          <w:highlight w:val="none"/>
          <w:lang w:val="en-US" w:eastAsia="zh-CN"/>
        </w:rPr>
        <w:t>2026年在亦庄新城重新参加“国高新”认定并通过</w:t>
      </w:r>
      <w:r>
        <w:rPr>
          <w:rFonts w:hint="eastAsia" w:ascii="仿宋_GB2312" w:hAnsi="仿宋_GB2312" w:eastAsia="仿宋_GB2312" w:cs="仿宋_GB2312"/>
          <w:bCs/>
          <w:kern w:val="0"/>
          <w:sz w:val="32"/>
          <w:szCs w:val="32"/>
          <w:lang w:eastAsia="zh-CN"/>
        </w:rPr>
        <w:t>）。</w:t>
      </w:r>
    </w:p>
    <w:p w14:paraId="2B643FC1">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五、申报材料及要求</w:t>
      </w:r>
    </w:p>
    <w:p w14:paraId="4C2FAC43">
      <w:pPr>
        <w:spacing w:line="520" w:lineRule="exact"/>
        <w:ind w:firstLine="640" w:firstLineChars="200"/>
        <w:outlineLvl w:val="1"/>
        <w:rPr>
          <w:rFonts w:hint="eastAsia" w:ascii="仿宋_GB2312" w:hAnsi="仿宋_GB2312" w:eastAsia="仿宋_GB2312" w:cs="仿宋_GB2312"/>
          <w:spacing w:val="6"/>
          <w:sz w:val="32"/>
          <w:szCs w:val="32"/>
        </w:rPr>
      </w:pP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spacing w:val="6"/>
          <w:sz w:val="32"/>
          <w:szCs w:val="32"/>
        </w:rPr>
        <w:t>202</w:t>
      </w:r>
      <w:r>
        <w:rPr>
          <w:rFonts w:hint="eastAsia" w:ascii="仿宋_GB2312" w:hAnsi="仿宋_GB2312" w:eastAsia="仿宋_GB2312" w:cs="仿宋_GB2312"/>
          <w:spacing w:val="6"/>
          <w:sz w:val="32"/>
          <w:szCs w:val="32"/>
          <w:lang w:val="en-US" w:eastAsia="zh-CN"/>
        </w:rPr>
        <w:t>5</w:t>
      </w:r>
      <w:r>
        <w:rPr>
          <w:rFonts w:hint="eastAsia" w:ascii="仿宋_GB2312" w:hAnsi="仿宋_GB2312" w:eastAsia="仿宋_GB2312" w:cs="仿宋_GB2312"/>
          <w:spacing w:val="6"/>
          <w:sz w:val="32"/>
          <w:szCs w:val="32"/>
        </w:rPr>
        <w:t>年“国高新”企业获批奖励（区外申请认定）申报表，在线填写；</w:t>
      </w:r>
    </w:p>
    <w:p w14:paraId="3AD80340">
      <w:pPr>
        <w:spacing w:line="520" w:lineRule="exact"/>
        <w:ind w:firstLine="640" w:firstLineChars="200"/>
        <w:outlineLvl w:val="1"/>
        <w:rPr>
          <w:rFonts w:hint="eastAsia" w:ascii="仿宋_GB2312" w:hAnsi="仿宋_GB2312" w:eastAsia="仿宋_GB2312" w:cs="仿宋_GB2312"/>
          <w:spacing w:val="6"/>
          <w:sz w:val="32"/>
          <w:szCs w:val="32"/>
        </w:rPr>
      </w:pPr>
      <w:r>
        <w:rPr>
          <w:rFonts w:hint="eastAsia" w:ascii="仿宋_GB2312" w:hAnsi="仿宋_GB2312" w:eastAsia="仿宋_GB2312" w:cs="仿宋_GB2312"/>
          <w:bCs/>
          <w:kern w:val="0"/>
          <w:sz w:val="32"/>
          <w:szCs w:val="32"/>
        </w:rPr>
        <w:t>2.</w:t>
      </w:r>
      <w:r>
        <w:rPr>
          <w:rFonts w:hint="eastAsia" w:ascii="仿宋_GB2312" w:hAnsi="仿宋_GB2312" w:eastAsia="仿宋_GB2312" w:cs="仿宋_GB2312"/>
          <w:spacing w:val="6"/>
          <w:sz w:val="32"/>
          <w:szCs w:val="32"/>
        </w:rPr>
        <w:t>企业营业执照，选取电子证照；</w:t>
      </w:r>
    </w:p>
    <w:p w14:paraId="7ED7C31E">
      <w:pPr>
        <w:spacing w:line="520" w:lineRule="exact"/>
        <w:ind w:firstLine="640" w:firstLineChars="200"/>
        <w:outlineLvl w:val="1"/>
        <w:rPr>
          <w:rFonts w:hint="eastAsia" w:ascii="仿宋_GB2312" w:hAnsi="仿宋_GB2312" w:eastAsia="仿宋_GB2312" w:cs="仿宋_GB2312"/>
          <w:spacing w:val="6"/>
          <w:sz w:val="32"/>
          <w:szCs w:val="32"/>
        </w:rPr>
      </w:pPr>
      <w:r>
        <w:rPr>
          <w:rFonts w:hint="eastAsia" w:ascii="仿宋_GB2312" w:hAnsi="仿宋_GB2312" w:eastAsia="仿宋_GB2312" w:cs="仿宋_GB2312"/>
          <w:bCs/>
          <w:kern w:val="0"/>
          <w:sz w:val="32"/>
          <w:szCs w:val="32"/>
        </w:rPr>
        <w:t>3.</w:t>
      </w:r>
      <w:r>
        <w:rPr>
          <w:rFonts w:hint="eastAsia" w:ascii="仿宋_GB2312" w:hAnsi="仿宋_GB2312" w:eastAsia="仿宋_GB2312" w:cs="仿宋_GB2312"/>
          <w:spacing w:val="6"/>
          <w:sz w:val="32"/>
          <w:szCs w:val="32"/>
        </w:rPr>
        <w:t>承诺书，下载模板填写，签字、加盖公章，彩色扫描上传；</w:t>
      </w:r>
    </w:p>
    <w:p w14:paraId="7AD6FA30">
      <w:pPr>
        <w:spacing w:line="520" w:lineRule="exact"/>
        <w:ind w:firstLine="640" w:firstLineChars="200"/>
        <w:outlineLvl w:val="1"/>
        <w:rPr>
          <w:rFonts w:hint="eastAsia" w:ascii="仿宋_GB2312" w:hAnsi="仿宋_GB2312" w:eastAsia="仿宋_GB2312" w:cs="仿宋_GB2312"/>
          <w:spacing w:val="6"/>
          <w:sz w:val="32"/>
          <w:szCs w:val="32"/>
        </w:rPr>
      </w:pPr>
      <w:r>
        <w:rPr>
          <w:rFonts w:hint="eastAsia" w:ascii="仿宋_GB2312" w:hAnsi="仿宋_GB2312" w:eastAsia="仿宋_GB2312" w:cs="仿宋_GB2312"/>
          <w:bCs/>
          <w:kern w:val="0"/>
          <w:sz w:val="32"/>
          <w:szCs w:val="32"/>
        </w:rPr>
        <w:t>4.</w:t>
      </w:r>
      <w:r>
        <w:rPr>
          <w:rFonts w:hint="eastAsia" w:ascii="仿宋_GB2312" w:hAnsi="仿宋_GB2312" w:eastAsia="仿宋_GB2312" w:cs="仿宋_GB2312"/>
          <w:spacing w:val="6"/>
          <w:sz w:val="32"/>
          <w:szCs w:val="32"/>
        </w:rPr>
        <w:t>银行账户信息，下载模板填写，加盖公章，彩色扫描上传；</w:t>
      </w:r>
    </w:p>
    <w:p w14:paraId="0C7BAF80">
      <w:pPr>
        <w:spacing w:line="520" w:lineRule="exact"/>
        <w:ind w:firstLine="640" w:firstLineChars="200"/>
        <w:outlineLvl w:val="1"/>
        <w:rPr>
          <w:rFonts w:hint="eastAsia" w:ascii="仿宋_GB2312" w:hAnsi="仿宋_GB2312" w:eastAsia="仿宋_GB2312" w:cs="仿宋_GB2312"/>
          <w:spacing w:val="6"/>
          <w:sz w:val="32"/>
          <w:szCs w:val="32"/>
        </w:rPr>
      </w:pPr>
      <w:r>
        <w:rPr>
          <w:rFonts w:hint="eastAsia" w:ascii="仿宋_GB2312" w:hAnsi="仿宋_GB2312" w:eastAsia="仿宋_GB2312" w:cs="仿宋_GB2312"/>
          <w:bCs/>
          <w:kern w:val="0"/>
          <w:sz w:val="32"/>
          <w:szCs w:val="32"/>
        </w:rPr>
        <w:t>5.</w:t>
      </w:r>
      <w:r>
        <w:rPr>
          <w:rFonts w:hint="eastAsia" w:ascii="仿宋_GB2312" w:hAnsi="仿宋_GB2312" w:eastAsia="仿宋_GB2312" w:cs="仿宋_GB2312"/>
          <w:spacing w:val="6"/>
          <w:sz w:val="32"/>
          <w:szCs w:val="32"/>
        </w:rPr>
        <w:t>“国高新”资质证书（与申报表保持一致，若多次获得资质，所有证书均需提供），原件彩色扫描上传；</w:t>
      </w:r>
    </w:p>
    <w:p w14:paraId="6316AEDA">
      <w:pPr>
        <w:spacing w:line="520" w:lineRule="exact"/>
        <w:ind w:firstLine="664" w:firstLineChars="200"/>
        <w:outlineLvl w:val="1"/>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6.实际办公证明材料（</w:t>
      </w:r>
      <w:r>
        <w:rPr>
          <w:rFonts w:hint="eastAsia" w:ascii="仿宋_GB2312" w:hAnsi="仿宋_GB2312" w:eastAsia="仿宋_GB2312" w:cs="仿宋_GB2312"/>
          <w:spacing w:val="6"/>
          <w:sz w:val="32"/>
          <w:szCs w:val="32"/>
          <w:lang w:val="en-US" w:eastAsia="zh-CN"/>
        </w:rPr>
        <w:t>包括但不限于房屋产权证明、租赁合同及发票、房屋权属单位或管理运营单位出具的实际办公地址证明及北京市社会保险个人权益记录等</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原件彩色扫描上传</w:t>
      </w:r>
      <w:r>
        <w:rPr>
          <w:rFonts w:hint="eastAsia" w:ascii="仿宋_GB2312" w:hAnsi="仿宋_GB2312" w:eastAsia="仿宋_GB2312" w:cs="仿宋_GB2312"/>
          <w:spacing w:val="6"/>
          <w:sz w:val="32"/>
          <w:szCs w:val="32"/>
          <w:lang w:eastAsia="zh-CN"/>
        </w:rPr>
        <w:t>。</w:t>
      </w:r>
    </w:p>
    <w:p w14:paraId="6BAB7198">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六、办理程序</w:t>
      </w:r>
    </w:p>
    <w:p w14:paraId="4284C01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kern w:val="0"/>
          <w:sz w:val="32"/>
          <w:szCs w:val="32"/>
          <w:lang w:val="en-US" w:eastAsia="zh-CN"/>
        </w:rPr>
        <w:t>（一）</w:t>
      </w:r>
      <w:r>
        <w:rPr>
          <w:rFonts w:hint="eastAsia" w:ascii="仿宋_GB2312" w:hAnsi="仿宋_GB2312" w:eastAsia="仿宋_GB2312" w:cs="仿宋_GB2312"/>
          <w:b/>
          <w:bCs/>
          <w:sz w:val="32"/>
          <w:szCs w:val="32"/>
        </w:rPr>
        <w:t>网上申报</w:t>
      </w:r>
      <w:r>
        <w:rPr>
          <w:rFonts w:hint="eastAsia" w:ascii="仿宋_GB2312" w:hAnsi="仿宋_GB2312" w:eastAsia="仿宋_GB2312" w:cs="仿宋_GB2312"/>
          <w:sz w:val="32"/>
          <w:szCs w:val="32"/>
        </w:rPr>
        <w:t>：</w:t>
      </w:r>
      <w:bookmarkStart w:id="0" w:name="_Hlk192779400"/>
      <w:r>
        <w:rPr>
          <w:rFonts w:hint="eastAsia" w:ascii="仿宋_GB2312" w:hAnsi="仿宋_GB2312" w:eastAsia="仿宋_GB2312" w:cs="仿宋_GB2312"/>
          <w:sz w:val="32"/>
          <w:szCs w:val="32"/>
        </w:rPr>
        <w:t>通过北京市人民政府门户网站“政策兑现</w:t>
      </w:r>
      <w:r>
        <w:rPr>
          <w:rFonts w:hint="eastAsia" w:ascii="仿宋_GB2312" w:hAnsi="仿宋_GB2312" w:eastAsia="仿宋_GB2312" w:cs="仿宋_GB2312"/>
          <w:sz w:val="32"/>
          <w:szCs w:val="32"/>
          <w:lang w:val="en-US" w:eastAsia="zh-CN"/>
        </w:rPr>
        <w:t>专区</w:t>
      </w:r>
      <w:r>
        <w:rPr>
          <w:rFonts w:hint="eastAsia" w:ascii="仿宋_GB2312" w:hAnsi="仿宋_GB2312" w:eastAsia="仿宋_GB2312" w:cs="仿宋_GB2312"/>
          <w:sz w:val="32"/>
          <w:szCs w:val="32"/>
        </w:rPr>
        <w:t>”(https://zhengce.beijing.gov.cn)或经开区官网“政策兑现”栏目(zcdx.kfqgw.beijing.gov.cn)进入政策兑现综合服务平台</w:t>
      </w:r>
      <w:bookmarkEnd w:id="0"/>
      <w:r>
        <w:rPr>
          <w:rFonts w:hint="eastAsia" w:ascii="仿宋_GB2312" w:hAnsi="仿宋_GB2312" w:eastAsia="仿宋_GB2312" w:cs="仿宋_GB2312"/>
          <w:sz w:val="32"/>
          <w:szCs w:val="32"/>
        </w:rPr>
        <w:t>，注册登录后进行项目申报。如未在规定时间内提交申请的，视为自动放弃。</w:t>
      </w:r>
    </w:p>
    <w:p w14:paraId="6A481E2D">
      <w:pPr>
        <w:pStyle w:val="9"/>
        <w:keepNext w:val="0"/>
        <w:keepLines w:val="0"/>
        <w:pageBreakBefore w:val="0"/>
        <w:widowControl/>
        <w:numPr>
          <w:ilvl w:val="255"/>
          <w:numId w:val="0"/>
        </w:numPr>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bCs/>
          <w:kern w:val="0"/>
          <w:sz w:val="32"/>
          <w:szCs w:val="32"/>
          <w:lang w:val="en-US" w:eastAsia="zh-CN"/>
        </w:rPr>
        <w:t>（二）</w:t>
      </w:r>
      <w:r>
        <w:rPr>
          <w:rFonts w:hint="eastAsia" w:ascii="仿宋_GB2312" w:hAnsi="仿宋_GB2312" w:eastAsia="仿宋_GB2312" w:cs="仿宋_GB2312"/>
          <w:b/>
          <w:bCs/>
          <w:kern w:val="2"/>
          <w:sz w:val="32"/>
          <w:szCs w:val="32"/>
        </w:rPr>
        <w:t>初审</w:t>
      </w:r>
      <w:r>
        <w:rPr>
          <w:rFonts w:hint="eastAsia" w:ascii="仿宋_GB2312" w:hAnsi="仿宋_GB2312" w:eastAsia="仿宋_GB2312" w:cs="仿宋_GB2312"/>
          <w:kern w:val="2"/>
          <w:sz w:val="32"/>
          <w:szCs w:val="32"/>
        </w:rPr>
        <w:t>：经开区营商环境建设局对申报主体提交的材料进行完整性审查，材料不齐全或不符合要求的，告知申报主体补齐补正。</w:t>
      </w:r>
    </w:p>
    <w:p w14:paraId="1CBBACA1">
      <w:pPr>
        <w:pStyle w:val="9"/>
        <w:widowControl/>
        <w:spacing w:beforeAutospacing="0" w:afterAutospacing="0" w:line="560" w:lineRule="exact"/>
        <w:ind w:firstLine="640" w:firstLineChars="200"/>
        <w:jc w:val="both"/>
        <w:rPr>
          <w:rFonts w:hint="eastAsia" w:ascii="仿宋_GB2312" w:hAnsi="仿宋_GB2312" w:eastAsia="仿宋_GB2312" w:cs="仿宋_GB2312"/>
          <w:b/>
          <w:bCs/>
          <w:kern w:val="2"/>
          <w:sz w:val="32"/>
          <w:szCs w:val="32"/>
        </w:rPr>
      </w:pPr>
      <w:r>
        <w:rPr>
          <w:rFonts w:hint="eastAsia" w:ascii="仿宋_GB2312" w:hAnsi="仿宋_GB2312" w:eastAsia="仿宋_GB2312" w:cs="仿宋_GB2312"/>
          <w:bCs/>
          <w:kern w:val="0"/>
          <w:sz w:val="32"/>
          <w:szCs w:val="32"/>
          <w:lang w:val="en-US" w:eastAsia="zh-CN"/>
        </w:rPr>
        <w:t>（三）</w:t>
      </w:r>
      <w:r>
        <w:rPr>
          <w:rFonts w:hint="eastAsia" w:ascii="仿宋_GB2312" w:hAnsi="仿宋_GB2312" w:eastAsia="仿宋_GB2312" w:cs="仿宋_GB2312"/>
          <w:b/>
          <w:bCs/>
          <w:kern w:val="2"/>
          <w:sz w:val="32"/>
          <w:szCs w:val="32"/>
          <w:highlight w:val="none"/>
        </w:rPr>
        <w:t>审核</w:t>
      </w:r>
      <w:r>
        <w:rPr>
          <w:rFonts w:hint="eastAsia" w:ascii="仿宋_GB2312" w:hAnsi="仿宋_GB2312" w:eastAsia="仿宋_GB2312" w:cs="仿宋_GB2312"/>
          <w:b/>
          <w:bCs/>
          <w:kern w:val="2"/>
          <w:sz w:val="32"/>
          <w:szCs w:val="32"/>
        </w:rPr>
        <w:t>：</w:t>
      </w:r>
      <w:r>
        <w:rPr>
          <w:rFonts w:hint="eastAsia" w:ascii="仿宋_GB2312" w:hAnsi="仿宋_GB2312" w:eastAsia="仿宋_GB2312" w:cs="仿宋_GB2312"/>
          <w:kern w:val="2"/>
          <w:sz w:val="32"/>
          <w:szCs w:val="32"/>
        </w:rPr>
        <w:t>经开区</w:t>
      </w:r>
      <w:r>
        <w:rPr>
          <w:rFonts w:hint="eastAsia" w:ascii="仿宋_GB2312" w:hAnsi="仿宋_GB2312" w:eastAsia="仿宋_GB2312" w:cs="仿宋_GB2312"/>
          <w:sz w:val="32"/>
          <w:szCs w:val="32"/>
        </w:rPr>
        <w:t>科技和产业促进局</w:t>
      </w:r>
      <w:r>
        <w:rPr>
          <w:rFonts w:hint="eastAsia" w:ascii="仿宋_GB2312" w:hAnsi="仿宋_GB2312" w:eastAsia="仿宋_GB2312" w:cs="仿宋_GB2312"/>
          <w:kern w:val="2"/>
          <w:sz w:val="32"/>
          <w:szCs w:val="32"/>
        </w:rPr>
        <w:t>对申请材料进行实质审核。</w:t>
      </w:r>
    </w:p>
    <w:p w14:paraId="6621A08A">
      <w:pPr>
        <w:pStyle w:val="9"/>
        <w:widowControl/>
        <w:spacing w:beforeAutospacing="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bCs/>
          <w:sz w:val="32"/>
          <w:szCs w:val="32"/>
        </w:rPr>
        <w:t>（四）</w:t>
      </w:r>
      <w:r>
        <w:rPr>
          <w:rFonts w:hint="eastAsia" w:ascii="仿宋_GB2312" w:hAnsi="仿宋_GB2312" w:eastAsia="仿宋_GB2312" w:cs="仿宋_GB2312"/>
          <w:b/>
          <w:bCs/>
          <w:kern w:val="2"/>
          <w:sz w:val="32"/>
          <w:szCs w:val="32"/>
        </w:rPr>
        <w:t>确认扶持结果</w:t>
      </w:r>
      <w:r>
        <w:rPr>
          <w:rFonts w:hint="eastAsia" w:ascii="仿宋_GB2312" w:hAnsi="仿宋_GB2312" w:eastAsia="仿宋_GB2312" w:cs="仿宋_GB2312"/>
          <w:kern w:val="2"/>
          <w:sz w:val="32"/>
          <w:szCs w:val="32"/>
        </w:rPr>
        <w:t>：经开区</w:t>
      </w:r>
      <w:r>
        <w:rPr>
          <w:rFonts w:hint="eastAsia" w:ascii="仿宋_GB2312" w:hAnsi="仿宋_GB2312" w:eastAsia="仿宋_GB2312" w:cs="仿宋_GB2312"/>
          <w:sz w:val="32"/>
          <w:szCs w:val="32"/>
        </w:rPr>
        <w:t>科技和产业促进局</w:t>
      </w:r>
      <w:r>
        <w:rPr>
          <w:rFonts w:hint="eastAsia" w:ascii="仿宋_GB2312" w:hAnsi="仿宋_GB2312" w:eastAsia="仿宋_GB2312" w:cs="仿宋_GB2312"/>
          <w:kern w:val="2"/>
          <w:sz w:val="32"/>
          <w:szCs w:val="32"/>
        </w:rPr>
        <w:t>对审核通过的申报主体拟定兑现扶持奖励金额。</w:t>
      </w:r>
    </w:p>
    <w:p w14:paraId="3A577540">
      <w:pPr>
        <w:pStyle w:val="9"/>
        <w:widowControl/>
        <w:spacing w:beforeAutospacing="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bCs/>
          <w:sz w:val="32"/>
          <w:szCs w:val="32"/>
        </w:rPr>
        <w:t>（五）</w:t>
      </w:r>
      <w:r>
        <w:rPr>
          <w:rFonts w:hint="eastAsia" w:ascii="仿宋_GB2312" w:hAnsi="仿宋_GB2312" w:eastAsia="仿宋_GB2312" w:cs="仿宋_GB2312"/>
          <w:b/>
          <w:bCs/>
          <w:kern w:val="2"/>
          <w:sz w:val="32"/>
          <w:szCs w:val="32"/>
        </w:rPr>
        <w:t>公示</w:t>
      </w:r>
      <w:r>
        <w:rPr>
          <w:rFonts w:hint="eastAsia" w:ascii="仿宋_GB2312" w:hAnsi="仿宋_GB2312" w:eastAsia="仿宋_GB2312" w:cs="仿宋_GB2312"/>
          <w:kern w:val="2"/>
          <w:sz w:val="32"/>
          <w:szCs w:val="32"/>
        </w:rPr>
        <w:t>：经开区</w:t>
      </w:r>
      <w:r>
        <w:rPr>
          <w:rFonts w:hint="eastAsia" w:ascii="仿宋_GB2312" w:hAnsi="仿宋_GB2312" w:eastAsia="仿宋_GB2312" w:cs="仿宋_GB2312"/>
          <w:sz w:val="32"/>
          <w:szCs w:val="32"/>
        </w:rPr>
        <w:t>科技和产业促进局</w:t>
      </w:r>
      <w:r>
        <w:rPr>
          <w:rFonts w:hint="eastAsia" w:ascii="仿宋_GB2312" w:hAnsi="仿宋_GB2312" w:eastAsia="仿宋_GB2312" w:cs="仿宋_GB2312"/>
          <w:kern w:val="2"/>
          <w:sz w:val="32"/>
          <w:szCs w:val="32"/>
        </w:rPr>
        <w:t>通过政策兑现综合服务平台对审核通过的申报主体进行公示。</w:t>
      </w:r>
    </w:p>
    <w:p w14:paraId="0B67FF9A">
      <w:pPr>
        <w:pStyle w:val="9"/>
        <w:widowControl/>
        <w:spacing w:beforeAutospacing="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（六）</w:t>
      </w:r>
      <w:r>
        <w:rPr>
          <w:rFonts w:hint="eastAsia" w:ascii="仿宋_GB2312" w:hAnsi="仿宋_GB2312" w:eastAsia="仿宋_GB2312" w:cs="仿宋_GB2312"/>
          <w:b/>
          <w:bCs/>
          <w:kern w:val="2"/>
          <w:sz w:val="32"/>
          <w:szCs w:val="32"/>
        </w:rPr>
        <w:t>资金拨付</w:t>
      </w:r>
      <w:r>
        <w:rPr>
          <w:rFonts w:hint="eastAsia" w:ascii="仿宋_GB2312" w:hAnsi="仿宋_GB2312" w:eastAsia="仿宋_GB2312" w:cs="仿宋_GB2312"/>
          <w:kern w:val="2"/>
          <w:sz w:val="32"/>
          <w:szCs w:val="32"/>
        </w:rPr>
        <w:t>：经公示无异议的，完成资金拨付。</w:t>
      </w:r>
    </w:p>
    <w:p w14:paraId="6E6B44E5">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七、主责部门</w:t>
      </w:r>
    </w:p>
    <w:p w14:paraId="144E0CC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bCs/>
          <w:sz w:val="32"/>
          <w:szCs w:val="32"/>
        </w:rPr>
      </w:pPr>
      <w:r>
        <w:rPr>
          <w:rFonts w:hint="eastAsia" w:eastAsia="仿宋_GB2312" w:cs="仿宋_GB2312"/>
          <w:sz w:val="32"/>
          <w:szCs w:val="32"/>
        </w:rPr>
        <w:t>经开区科技和产业促进局</w:t>
      </w:r>
    </w:p>
    <w:p w14:paraId="7677CF16">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八、受理窗口</w:t>
      </w:r>
    </w:p>
    <w:p w14:paraId="1BDDAE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北京经济技术开发区万源街4号政务服务大厅“政策申报”窗口</w:t>
      </w:r>
      <w:r>
        <w:rPr>
          <w:rFonts w:hint="eastAsia" w:ascii="仿宋_GB2312" w:hAnsi="仿宋_GB2312" w:eastAsia="仿宋_GB2312" w:cs="仿宋_GB2312"/>
          <w:sz w:val="32"/>
          <w:szCs w:val="32"/>
          <w:lang w:eastAsia="zh-CN"/>
        </w:rPr>
        <w:t>。</w:t>
      </w:r>
    </w:p>
    <w:p w14:paraId="34AD859F">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九、申报时间</w:t>
      </w:r>
    </w:p>
    <w:p w14:paraId="13384D6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日至202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日</w:t>
      </w:r>
    </w:p>
    <w:p w14:paraId="43101AF5">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十、联系方式</w:t>
      </w:r>
    </w:p>
    <w:p w14:paraId="32CA336F">
      <w:pPr>
        <w:spacing w:line="560" w:lineRule="exact"/>
        <w:ind w:firstLine="640" w:firstLineChars="200"/>
        <w:outlineLvl w:val="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政策咨询：</w:t>
      </w:r>
    </w:p>
    <w:p w14:paraId="7347FD6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经开区政务服务大厅“政策申报”窗口，联系电话：010-67857878转4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010-67857687，工作日上午9:00—12:00，下午1:30—5:00。</w:t>
      </w:r>
    </w:p>
    <w:p w14:paraId="7B68629B">
      <w:pPr>
        <w:spacing w:line="520" w:lineRule="exact"/>
        <w:ind w:firstLine="640" w:firstLineChars="200"/>
        <w:rPr>
          <w:rFonts w:eastAsia="仿宋_GB2312"/>
          <w:sz w:val="32"/>
          <w:szCs w:val="32"/>
        </w:rPr>
      </w:pPr>
      <w:r>
        <w:rPr>
          <w:rFonts w:hint="eastAsia" w:ascii="仿宋_GB2312" w:hAnsi="仿宋_GB2312" w:eastAsia="仿宋_GB2312" w:cs="仿宋_GB2312"/>
          <w:sz w:val="32"/>
          <w:szCs w:val="32"/>
        </w:rPr>
        <w:t>经开区科技和产业促进局，联系电话：</w:t>
      </w:r>
      <w:r>
        <w:rPr>
          <w:rFonts w:hint="eastAsia" w:ascii="仿宋_GB2312" w:hAnsi="仿宋_GB2312" w:eastAsia="仿宋_GB2312" w:cs="仿宋_GB2312"/>
          <w:bCs/>
          <w:kern w:val="0"/>
          <w:sz w:val="32"/>
          <w:szCs w:val="32"/>
          <w:lang w:val="en-US" w:eastAsia="zh-CN"/>
        </w:rPr>
        <w:t>010-67883587、010-83508261，工作日上午9:00—12:00，下午2:00—6:00。</w:t>
      </w:r>
    </w:p>
    <w:p w14:paraId="577B9BE2">
      <w:pPr>
        <w:spacing w:line="560" w:lineRule="exact"/>
        <w:ind w:firstLine="640" w:firstLineChars="200"/>
        <w:outlineLvl w:val="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技术支持：</w:t>
      </w:r>
    </w:p>
    <w:p w14:paraId="65250A58">
      <w:pPr>
        <w:spacing w:line="520" w:lineRule="exact"/>
        <w:ind w:firstLine="640" w:firstLineChars="200"/>
        <w:rPr>
          <w:rFonts w:eastAsia="仿宋_GB2312"/>
          <w:sz w:val="32"/>
          <w:szCs w:val="32"/>
        </w:rPr>
      </w:pPr>
      <w:r>
        <w:rPr>
          <w:rFonts w:hint="eastAsia" w:ascii="仿宋_GB2312" w:hAnsi="仿宋_GB2312" w:eastAsia="仿宋_GB2312" w:cs="仿宋_GB2312"/>
          <w:sz w:val="32"/>
          <w:szCs w:val="32"/>
        </w:rPr>
        <w:t>联系电话：010-83509638，工作日上午9:00—12:00，下午2:00—6:00。</w:t>
      </w:r>
    </w:p>
    <w:p w14:paraId="1F33C61F">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2F4A0A9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17DCCB70">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0"/>
        <w:rPr>
          <w:rFonts w:hint="eastAsia" w:ascii="黑体" w:hAnsi="黑体" w:eastAsia="黑体" w:cs="黑体"/>
          <w:sz w:val="32"/>
          <w:szCs w:val="32"/>
        </w:rPr>
      </w:pPr>
      <w:r>
        <w:rPr>
          <w:rFonts w:hint="eastAsia" w:ascii="黑体" w:hAnsi="黑体" w:eastAsia="黑体" w:cs="黑体"/>
          <w:sz w:val="32"/>
          <w:szCs w:val="32"/>
        </w:rPr>
        <w:t>十二、特别说明</w:t>
      </w:r>
    </w:p>
    <w:p w14:paraId="386B13EE">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Cs/>
          <w:kern w:val="0"/>
          <w:sz w:val="32"/>
          <w:szCs w:val="32"/>
          <w:lang w:val="en-US" w:eastAsia="zh-CN"/>
        </w:rPr>
        <w:t>2023年取得</w:t>
      </w:r>
      <w:r>
        <w:rPr>
          <w:rFonts w:hint="eastAsia" w:ascii="仿宋_GB2312" w:hAnsi="仿宋_GB2312" w:eastAsia="仿宋_GB2312" w:cs="仿宋_GB2312"/>
          <w:bCs/>
          <w:kern w:val="0"/>
          <w:sz w:val="32"/>
          <w:szCs w:val="32"/>
          <w:lang w:eastAsia="zh-CN"/>
        </w:rPr>
        <w:t>“国高新”</w:t>
      </w:r>
      <w:r>
        <w:rPr>
          <w:rFonts w:hint="eastAsia" w:ascii="仿宋_GB2312" w:hAnsi="仿宋_GB2312" w:eastAsia="仿宋_GB2312" w:cs="仿宋_GB2312"/>
          <w:bCs/>
          <w:kern w:val="0"/>
          <w:sz w:val="32"/>
          <w:szCs w:val="32"/>
          <w:lang w:val="en-US" w:eastAsia="zh-CN"/>
        </w:rPr>
        <w:t>资质的企业，</w:t>
      </w:r>
      <w:r>
        <w:rPr>
          <w:rFonts w:hint="eastAsia" w:ascii="仿宋_GB2312" w:hAnsi="仿宋_GB2312" w:eastAsia="仿宋_GB2312" w:cs="仿宋_GB2312"/>
          <w:b w:val="0"/>
          <w:bCs w:val="0"/>
          <w:sz w:val="32"/>
          <w:szCs w:val="32"/>
          <w:highlight w:val="none"/>
          <w:lang w:val="en-US" w:eastAsia="zh-CN"/>
        </w:rPr>
        <w:t>应在本次提出申请，并需</w:t>
      </w:r>
      <w:r>
        <w:rPr>
          <w:rFonts w:hint="eastAsia" w:ascii="仿宋_GB2312" w:hAnsi="仿宋_GB2312" w:eastAsia="仿宋_GB2312" w:cs="仿宋_GB2312"/>
          <w:bCs/>
          <w:kern w:val="0"/>
          <w:sz w:val="32"/>
          <w:szCs w:val="32"/>
          <w:lang w:val="en-US" w:eastAsia="zh-CN"/>
        </w:rPr>
        <w:t>于</w:t>
      </w:r>
      <w:r>
        <w:rPr>
          <w:rFonts w:hint="eastAsia" w:ascii="仿宋_GB2312" w:hAnsi="仿宋_GB2312" w:eastAsia="仿宋_GB2312" w:cs="仿宋_GB2312"/>
          <w:b w:val="0"/>
          <w:bCs w:val="0"/>
          <w:sz w:val="32"/>
          <w:szCs w:val="32"/>
          <w:highlight w:val="none"/>
          <w:lang w:val="en-US" w:eastAsia="zh-CN"/>
        </w:rPr>
        <w:t>2026年在亦庄新城重新参加“国高新”认定并通过，奖励资金于次年拨付。</w:t>
      </w:r>
    </w:p>
    <w:p w14:paraId="7A181AA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sectPr>
      <w:footerReference r:id="rId3" w:type="default"/>
      <w:pgSz w:w="11906" w:h="16838"/>
      <w:pgMar w:top="2098" w:right="1699"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CCD46A-3829-4A18-B36A-DB776085E26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81EA1DBC-4447-4F17-AD22-F99ECC3BABE2}"/>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3" w:fontKey="{7C4699B9-79F8-4E1B-8F23-CCA8FA956AF2}"/>
  </w:font>
  <w:font w:name="楷体_GB2312">
    <w:panose1 w:val="02010609030101010101"/>
    <w:charset w:val="86"/>
    <w:family w:val="auto"/>
    <w:pitch w:val="default"/>
    <w:sig w:usb0="00000001" w:usb1="080E0000" w:usb2="00000000" w:usb3="00000000" w:csb0="00040000" w:csb1="00000000"/>
    <w:embedRegular r:id="rId4" w:fontKey="{15487206-BD5A-47D6-8547-ED8AE9034D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83A0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-104775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BBFB11">
                          <w:pPr>
                            <w:pStyle w:val="7"/>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8.25pt;height:144pt;width:144pt;mso-position-horizontal:outside;mso-position-horizontal-relative:margin;mso-wrap-style:none;z-index:251659264;mso-width-relative:page;mso-height-relative:page;" filled="f" stroked="f" coordsize="21600,21600" o:gfxdata="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BARD1fZAAAADAEAAA8AAAAAAAAAAQAgAAAAIgAAAGRycy9kb3ducmV2Lnht&#10;bFBLAQIUABQAAAAIAIdO4kBItvYn3AIAACQGAAAOAAAAAAAAAAEAIAAAACgBAABkcnMvZTJvRG9j&#10;LnhtbFBLBQYAAAAABgAGAFkBAAB2BgAAAAA=&#10;">
              <v:fill on="f" focussize="0,0"/>
              <v:stroke on="f" weight="0.5pt"/>
              <v:imagedata o:title=""/>
              <o:lock v:ext="edit" aspectratio="f"/>
              <v:textbox inset="0mm,0mm,0mm,0mm" style="mso-fit-shape-to-text:t;">
                <w:txbxContent>
                  <w:p w14:paraId="23BBFB11">
                    <w:pPr>
                      <w:pStyle w:val="7"/>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EF1"/>
    <w:rsid w:val="0001192B"/>
    <w:rsid w:val="00060052"/>
    <w:rsid w:val="00062C5F"/>
    <w:rsid w:val="000F62F2"/>
    <w:rsid w:val="001145E7"/>
    <w:rsid w:val="00161422"/>
    <w:rsid w:val="00161CCE"/>
    <w:rsid w:val="001D756E"/>
    <w:rsid w:val="002838D9"/>
    <w:rsid w:val="00285347"/>
    <w:rsid w:val="00360EF1"/>
    <w:rsid w:val="00395968"/>
    <w:rsid w:val="00457B4D"/>
    <w:rsid w:val="005570A2"/>
    <w:rsid w:val="005C1071"/>
    <w:rsid w:val="005F459C"/>
    <w:rsid w:val="006A1513"/>
    <w:rsid w:val="006D0140"/>
    <w:rsid w:val="00710378"/>
    <w:rsid w:val="00844BDB"/>
    <w:rsid w:val="008D2503"/>
    <w:rsid w:val="00900A14"/>
    <w:rsid w:val="00923A77"/>
    <w:rsid w:val="0098077A"/>
    <w:rsid w:val="00A3406B"/>
    <w:rsid w:val="00B74D80"/>
    <w:rsid w:val="00C122AB"/>
    <w:rsid w:val="00CF494D"/>
    <w:rsid w:val="00D460B2"/>
    <w:rsid w:val="00D668C9"/>
    <w:rsid w:val="00D76185"/>
    <w:rsid w:val="00D85A9F"/>
    <w:rsid w:val="00EA199B"/>
    <w:rsid w:val="00FE3798"/>
    <w:rsid w:val="01540D91"/>
    <w:rsid w:val="01586909"/>
    <w:rsid w:val="015C7ADB"/>
    <w:rsid w:val="01904DED"/>
    <w:rsid w:val="01CB7B50"/>
    <w:rsid w:val="01D948CF"/>
    <w:rsid w:val="020C0B78"/>
    <w:rsid w:val="0225322D"/>
    <w:rsid w:val="02297D4E"/>
    <w:rsid w:val="025430A8"/>
    <w:rsid w:val="026102BC"/>
    <w:rsid w:val="0278373A"/>
    <w:rsid w:val="0290748C"/>
    <w:rsid w:val="03056B13"/>
    <w:rsid w:val="032269ED"/>
    <w:rsid w:val="037C128E"/>
    <w:rsid w:val="03987D96"/>
    <w:rsid w:val="03E353C9"/>
    <w:rsid w:val="03FA3EE0"/>
    <w:rsid w:val="04080ECA"/>
    <w:rsid w:val="04737D47"/>
    <w:rsid w:val="048B28B7"/>
    <w:rsid w:val="04BF0B67"/>
    <w:rsid w:val="052A15A0"/>
    <w:rsid w:val="05933C0C"/>
    <w:rsid w:val="05AE227A"/>
    <w:rsid w:val="05AE34A7"/>
    <w:rsid w:val="05D14D85"/>
    <w:rsid w:val="06113255"/>
    <w:rsid w:val="0646239C"/>
    <w:rsid w:val="06B62BF6"/>
    <w:rsid w:val="06D3553D"/>
    <w:rsid w:val="06FE1C51"/>
    <w:rsid w:val="072A1178"/>
    <w:rsid w:val="074E6B15"/>
    <w:rsid w:val="078B6DBE"/>
    <w:rsid w:val="07936930"/>
    <w:rsid w:val="07B11C5A"/>
    <w:rsid w:val="0840700F"/>
    <w:rsid w:val="087F7285"/>
    <w:rsid w:val="08925D0E"/>
    <w:rsid w:val="089620E8"/>
    <w:rsid w:val="08A45B0A"/>
    <w:rsid w:val="08A825A4"/>
    <w:rsid w:val="08B97A0D"/>
    <w:rsid w:val="08BF34BA"/>
    <w:rsid w:val="08CC64FD"/>
    <w:rsid w:val="08D44C62"/>
    <w:rsid w:val="093955CA"/>
    <w:rsid w:val="09677F84"/>
    <w:rsid w:val="09FF2B6A"/>
    <w:rsid w:val="0A12715A"/>
    <w:rsid w:val="0A192B78"/>
    <w:rsid w:val="0A7A09DE"/>
    <w:rsid w:val="0A7A6E57"/>
    <w:rsid w:val="0A894080"/>
    <w:rsid w:val="0A921402"/>
    <w:rsid w:val="0AD40459"/>
    <w:rsid w:val="0B1708BD"/>
    <w:rsid w:val="0B38121B"/>
    <w:rsid w:val="0B3E75A5"/>
    <w:rsid w:val="0B401B24"/>
    <w:rsid w:val="0B6B119E"/>
    <w:rsid w:val="0B782C5C"/>
    <w:rsid w:val="0BD84C47"/>
    <w:rsid w:val="0BEE6FC8"/>
    <w:rsid w:val="0BF72154"/>
    <w:rsid w:val="0C15394E"/>
    <w:rsid w:val="0C2F3657"/>
    <w:rsid w:val="0C3A5354"/>
    <w:rsid w:val="0C4C6FFF"/>
    <w:rsid w:val="0C7D2B96"/>
    <w:rsid w:val="0C804154"/>
    <w:rsid w:val="0C817D6C"/>
    <w:rsid w:val="0CD93D42"/>
    <w:rsid w:val="0D0138A5"/>
    <w:rsid w:val="0D920D6C"/>
    <w:rsid w:val="0D9E4973"/>
    <w:rsid w:val="0DD53EA7"/>
    <w:rsid w:val="0E4A7C7C"/>
    <w:rsid w:val="0E5672B2"/>
    <w:rsid w:val="0E5863A6"/>
    <w:rsid w:val="0E715E03"/>
    <w:rsid w:val="0EAB08F2"/>
    <w:rsid w:val="0EAC140B"/>
    <w:rsid w:val="0EAD26D4"/>
    <w:rsid w:val="0ED00FB9"/>
    <w:rsid w:val="0EE86C1D"/>
    <w:rsid w:val="0F131376"/>
    <w:rsid w:val="0F193762"/>
    <w:rsid w:val="0F1D02E7"/>
    <w:rsid w:val="0F221A0E"/>
    <w:rsid w:val="0F8C27FB"/>
    <w:rsid w:val="0F934289"/>
    <w:rsid w:val="0FA61C25"/>
    <w:rsid w:val="0FF757D0"/>
    <w:rsid w:val="101D1DF8"/>
    <w:rsid w:val="103850E0"/>
    <w:rsid w:val="10452D67"/>
    <w:rsid w:val="104A68CC"/>
    <w:rsid w:val="106018C4"/>
    <w:rsid w:val="10653491"/>
    <w:rsid w:val="10706EEF"/>
    <w:rsid w:val="1092296C"/>
    <w:rsid w:val="10A01313"/>
    <w:rsid w:val="10BC7953"/>
    <w:rsid w:val="10C13CF3"/>
    <w:rsid w:val="10E13271"/>
    <w:rsid w:val="117D2BA9"/>
    <w:rsid w:val="118F3527"/>
    <w:rsid w:val="11CA43B8"/>
    <w:rsid w:val="11D62CBE"/>
    <w:rsid w:val="1209283C"/>
    <w:rsid w:val="121B617A"/>
    <w:rsid w:val="1252310C"/>
    <w:rsid w:val="12E52159"/>
    <w:rsid w:val="12EE4885"/>
    <w:rsid w:val="13491142"/>
    <w:rsid w:val="14036F1C"/>
    <w:rsid w:val="14051437"/>
    <w:rsid w:val="142723BB"/>
    <w:rsid w:val="14483333"/>
    <w:rsid w:val="144F1126"/>
    <w:rsid w:val="14942D13"/>
    <w:rsid w:val="14977ACF"/>
    <w:rsid w:val="14A407D6"/>
    <w:rsid w:val="15026CFF"/>
    <w:rsid w:val="151415E7"/>
    <w:rsid w:val="153730CA"/>
    <w:rsid w:val="15526AEE"/>
    <w:rsid w:val="15553FBA"/>
    <w:rsid w:val="157E1A27"/>
    <w:rsid w:val="15AF3425"/>
    <w:rsid w:val="15B34768"/>
    <w:rsid w:val="15F61B74"/>
    <w:rsid w:val="160B7C23"/>
    <w:rsid w:val="162B13C4"/>
    <w:rsid w:val="17261A0A"/>
    <w:rsid w:val="17286EDC"/>
    <w:rsid w:val="173A2F14"/>
    <w:rsid w:val="17AF44C7"/>
    <w:rsid w:val="17C45824"/>
    <w:rsid w:val="17C86D9E"/>
    <w:rsid w:val="183712FC"/>
    <w:rsid w:val="189F5C4C"/>
    <w:rsid w:val="18DF1E8D"/>
    <w:rsid w:val="18F4326C"/>
    <w:rsid w:val="19612585"/>
    <w:rsid w:val="196452DD"/>
    <w:rsid w:val="197A58E4"/>
    <w:rsid w:val="19856C91"/>
    <w:rsid w:val="19B8431B"/>
    <w:rsid w:val="19DB76A4"/>
    <w:rsid w:val="19EC634B"/>
    <w:rsid w:val="19F32EB8"/>
    <w:rsid w:val="1A0B0313"/>
    <w:rsid w:val="1A0C4625"/>
    <w:rsid w:val="1AB25631"/>
    <w:rsid w:val="1AC071AC"/>
    <w:rsid w:val="1AC627E0"/>
    <w:rsid w:val="1AF423CA"/>
    <w:rsid w:val="1B6F2C26"/>
    <w:rsid w:val="1B714996"/>
    <w:rsid w:val="1B8109FE"/>
    <w:rsid w:val="1B816DF9"/>
    <w:rsid w:val="1B8D4C8F"/>
    <w:rsid w:val="1B9377B6"/>
    <w:rsid w:val="1BB56B5C"/>
    <w:rsid w:val="1BE4A655"/>
    <w:rsid w:val="1C14717E"/>
    <w:rsid w:val="1C1B504A"/>
    <w:rsid w:val="1C2B4E13"/>
    <w:rsid w:val="1C3B6D59"/>
    <w:rsid w:val="1C6E285C"/>
    <w:rsid w:val="1C7B6FF9"/>
    <w:rsid w:val="1D075252"/>
    <w:rsid w:val="1D451EB0"/>
    <w:rsid w:val="1D5E45CB"/>
    <w:rsid w:val="1D615728"/>
    <w:rsid w:val="1D761D5A"/>
    <w:rsid w:val="1DA1D996"/>
    <w:rsid w:val="1E3278A5"/>
    <w:rsid w:val="1E447CA3"/>
    <w:rsid w:val="1ED331FC"/>
    <w:rsid w:val="1ED6487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81D61"/>
    <w:rsid w:val="20AA00DB"/>
    <w:rsid w:val="20C93EA2"/>
    <w:rsid w:val="20CC2FA6"/>
    <w:rsid w:val="20D514AE"/>
    <w:rsid w:val="20DE69DC"/>
    <w:rsid w:val="2117052E"/>
    <w:rsid w:val="21335EBD"/>
    <w:rsid w:val="21835613"/>
    <w:rsid w:val="21B6442D"/>
    <w:rsid w:val="21C06C9F"/>
    <w:rsid w:val="21D10780"/>
    <w:rsid w:val="21F93416"/>
    <w:rsid w:val="220962A9"/>
    <w:rsid w:val="221F2652"/>
    <w:rsid w:val="222F47D7"/>
    <w:rsid w:val="22C97BF8"/>
    <w:rsid w:val="22EB3FC4"/>
    <w:rsid w:val="22F6591B"/>
    <w:rsid w:val="23117B7A"/>
    <w:rsid w:val="231A5872"/>
    <w:rsid w:val="23403409"/>
    <w:rsid w:val="235F00AC"/>
    <w:rsid w:val="23654BF1"/>
    <w:rsid w:val="23E34E21"/>
    <w:rsid w:val="24AB3E23"/>
    <w:rsid w:val="2533284F"/>
    <w:rsid w:val="25594938"/>
    <w:rsid w:val="255A71D2"/>
    <w:rsid w:val="25783C88"/>
    <w:rsid w:val="25864F36"/>
    <w:rsid w:val="25DF3625"/>
    <w:rsid w:val="261E412A"/>
    <w:rsid w:val="26446E71"/>
    <w:rsid w:val="26602BD3"/>
    <w:rsid w:val="271005EA"/>
    <w:rsid w:val="2727206E"/>
    <w:rsid w:val="273D6D1B"/>
    <w:rsid w:val="275E3649"/>
    <w:rsid w:val="2768133E"/>
    <w:rsid w:val="27721755"/>
    <w:rsid w:val="27874815"/>
    <w:rsid w:val="281D6715"/>
    <w:rsid w:val="2867190E"/>
    <w:rsid w:val="286873FE"/>
    <w:rsid w:val="28733340"/>
    <w:rsid w:val="288627FF"/>
    <w:rsid w:val="28942D3D"/>
    <w:rsid w:val="28A332E9"/>
    <w:rsid w:val="28D37A69"/>
    <w:rsid w:val="29857C2F"/>
    <w:rsid w:val="29D97CC6"/>
    <w:rsid w:val="2A1D0ADC"/>
    <w:rsid w:val="2A5F7219"/>
    <w:rsid w:val="2A6102E1"/>
    <w:rsid w:val="2AB25697"/>
    <w:rsid w:val="2ACF7AB8"/>
    <w:rsid w:val="2B035A09"/>
    <w:rsid w:val="2B2024A7"/>
    <w:rsid w:val="2B833D12"/>
    <w:rsid w:val="2B9B0A58"/>
    <w:rsid w:val="2BA7027E"/>
    <w:rsid w:val="2BAB54C5"/>
    <w:rsid w:val="2BC05AF8"/>
    <w:rsid w:val="2BE54D11"/>
    <w:rsid w:val="2C522435"/>
    <w:rsid w:val="2CEC36C7"/>
    <w:rsid w:val="2D2A602F"/>
    <w:rsid w:val="2D6B0ED7"/>
    <w:rsid w:val="2D715293"/>
    <w:rsid w:val="2D7649D6"/>
    <w:rsid w:val="2DA064BD"/>
    <w:rsid w:val="2E236E07"/>
    <w:rsid w:val="2E265419"/>
    <w:rsid w:val="2E2B3CCA"/>
    <w:rsid w:val="2E491136"/>
    <w:rsid w:val="2EBDDDC5"/>
    <w:rsid w:val="2EC908A3"/>
    <w:rsid w:val="2ED73427"/>
    <w:rsid w:val="2EFF26F5"/>
    <w:rsid w:val="2F2F2A58"/>
    <w:rsid w:val="2F5D1137"/>
    <w:rsid w:val="2F6E0190"/>
    <w:rsid w:val="2F8D4635"/>
    <w:rsid w:val="3012512B"/>
    <w:rsid w:val="30140526"/>
    <w:rsid w:val="306E5387"/>
    <w:rsid w:val="30AB0C90"/>
    <w:rsid w:val="30FF05F4"/>
    <w:rsid w:val="310A0BC4"/>
    <w:rsid w:val="31281962"/>
    <w:rsid w:val="312A1C2B"/>
    <w:rsid w:val="315A3762"/>
    <w:rsid w:val="31624147"/>
    <w:rsid w:val="31AA66BF"/>
    <w:rsid w:val="31D65AF9"/>
    <w:rsid w:val="3201564A"/>
    <w:rsid w:val="321C265E"/>
    <w:rsid w:val="32343B0A"/>
    <w:rsid w:val="32702346"/>
    <w:rsid w:val="3281184B"/>
    <w:rsid w:val="32A70709"/>
    <w:rsid w:val="32FE69F0"/>
    <w:rsid w:val="332B6A64"/>
    <w:rsid w:val="336A1FD6"/>
    <w:rsid w:val="336B64D8"/>
    <w:rsid w:val="336B6A5B"/>
    <w:rsid w:val="33E75D8A"/>
    <w:rsid w:val="341807F9"/>
    <w:rsid w:val="342465E2"/>
    <w:rsid w:val="3469157A"/>
    <w:rsid w:val="347C0671"/>
    <w:rsid w:val="34B21D2C"/>
    <w:rsid w:val="34E04A84"/>
    <w:rsid w:val="34E65163"/>
    <w:rsid w:val="35135498"/>
    <w:rsid w:val="35465824"/>
    <w:rsid w:val="354F42BD"/>
    <w:rsid w:val="3573124D"/>
    <w:rsid w:val="359527A9"/>
    <w:rsid w:val="35B56B4B"/>
    <w:rsid w:val="36690336"/>
    <w:rsid w:val="36744D66"/>
    <w:rsid w:val="36E95DAE"/>
    <w:rsid w:val="37184DFF"/>
    <w:rsid w:val="379BF0CA"/>
    <w:rsid w:val="37B84612"/>
    <w:rsid w:val="37C93788"/>
    <w:rsid w:val="37EF6300"/>
    <w:rsid w:val="37FD7B6F"/>
    <w:rsid w:val="37FF2B3E"/>
    <w:rsid w:val="380942B0"/>
    <w:rsid w:val="382D54B8"/>
    <w:rsid w:val="38363290"/>
    <w:rsid w:val="383A3742"/>
    <w:rsid w:val="38705F28"/>
    <w:rsid w:val="38732C18"/>
    <w:rsid w:val="387A66CC"/>
    <w:rsid w:val="38921ED5"/>
    <w:rsid w:val="38960F3F"/>
    <w:rsid w:val="38C22A0D"/>
    <w:rsid w:val="39122B90"/>
    <w:rsid w:val="393063E5"/>
    <w:rsid w:val="394B4A07"/>
    <w:rsid w:val="39511D42"/>
    <w:rsid w:val="3967591C"/>
    <w:rsid w:val="39731517"/>
    <w:rsid w:val="39791EC9"/>
    <w:rsid w:val="39841846"/>
    <w:rsid w:val="399C38E8"/>
    <w:rsid w:val="39A60AA5"/>
    <w:rsid w:val="39C93AF0"/>
    <w:rsid w:val="3A5D281B"/>
    <w:rsid w:val="3A6C4074"/>
    <w:rsid w:val="3A906CBE"/>
    <w:rsid w:val="3AA934A6"/>
    <w:rsid w:val="3B0A5D15"/>
    <w:rsid w:val="3B6877C8"/>
    <w:rsid w:val="3BDA7DE5"/>
    <w:rsid w:val="3C2869AD"/>
    <w:rsid w:val="3C2F160E"/>
    <w:rsid w:val="3C5F033A"/>
    <w:rsid w:val="3CD117BD"/>
    <w:rsid w:val="3CF83180"/>
    <w:rsid w:val="3D0B1E04"/>
    <w:rsid w:val="3D23696B"/>
    <w:rsid w:val="3D94503B"/>
    <w:rsid w:val="3DAA6DAB"/>
    <w:rsid w:val="3DD55352"/>
    <w:rsid w:val="3DD73586"/>
    <w:rsid w:val="3DE32562"/>
    <w:rsid w:val="3E20508B"/>
    <w:rsid w:val="3ED12338"/>
    <w:rsid w:val="3EE438FE"/>
    <w:rsid w:val="3EF468CE"/>
    <w:rsid w:val="3F087986"/>
    <w:rsid w:val="3F2328C1"/>
    <w:rsid w:val="3F31781F"/>
    <w:rsid w:val="3F346049"/>
    <w:rsid w:val="3F3D4664"/>
    <w:rsid w:val="3F580B78"/>
    <w:rsid w:val="3FBC30E1"/>
    <w:rsid w:val="3FD009E6"/>
    <w:rsid w:val="3FD3067D"/>
    <w:rsid w:val="3FD4707F"/>
    <w:rsid w:val="3FDC3E1F"/>
    <w:rsid w:val="3FF9A1B7"/>
    <w:rsid w:val="3FFD57FE"/>
    <w:rsid w:val="40520D87"/>
    <w:rsid w:val="40945F74"/>
    <w:rsid w:val="409D62AB"/>
    <w:rsid w:val="409D6C96"/>
    <w:rsid w:val="40A50B34"/>
    <w:rsid w:val="40C0750A"/>
    <w:rsid w:val="410178FA"/>
    <w:rsid w:val="41346B1D"/>
    <w:rsid w:val="419C40BE"/>
    <w:rsid w:val="41A74911"/>
    <w:rsid w:val="41C24932"/>
    <w:rsid w:val="41EE09AD"/>
    <w:rsid w:val="42271CA4"/>
    <w:rsid w:val="423A4979"/>
    <w:rsid w:val="42553C37"/>
    <w:rsid w:val="4275720E"/>
    <w:rsid w:val="42AB283A"/>
    <w:rsid w:val="42EF4F2D"/>
    <w:rsid w:val="43172BBC"/>
    <w:rsid w:val="433D074D"/>
    <w:rsid w:val="43465CD3"/>
    <w:rsid w:val="43726BC2"/>
    <w:rsid w:val="44256103"/>
    <w:rsid w:val="444923EA"/>
    <w:rsid w:val="445E5EFA"/>
    <w:rsid w:val="445F1218"/>
    <w:rsid w:val="44993F4E"/>
    <w:rsid w:val="44F72146"/>
    <w:rsid w:val="45276590"/>
    <w:rsid w:val="452B2CE7"/>
    <w:rsid w:val="454315E6"/>
    <w:rsid w:val="4594483A"/>
    <w:rsid w:val="459F5DC5"/>
    <w:rsid w:val="45C327BF"/>
    <w:rsid w:val="45DB5022"/>
    <w:rsid w:val="45DE6545"/>
    <w:rsid w:val="460F60A3"/>
    <w:rsid w:val="4634401A"/>
    <w:rsid w:val="46352992"/>
    <w:rsid w:val="467F7F60"/>
    <w:rsid w:val="469D497C"/>
    <w:rsid w:val="46C07C6D"/>
    <w:rsid w:val="46D46FCB"/>
    <w:rsid w:val="46E53457"/>
    <w:rsid w:val="46F44A2C"/>
    <w:rsid w:val="473B3092"/>
    <w:rsid w:val="473F0C29"/>
    <w:rsid w:val="474159DD"/>
    <w:rsid w:val="48045B63"/>
    <w:rsid w:val="484F2842"/>
    <w:rsid w:val="49006A23"/>
    <w:rsid w:val="492A682B"/>
    <w:rsid w:val="49596A53"/>
    <w:rsid w:val="49AE2D68"/>
    <w:rsid w:val="49C3065B"/>
    <w:rsid w:val="49FE7196"/>
    <w:rsid w:val="4A2E4F9F"/>
    <w:rsid w:val="4A3148B7"/>
    <w:rsid w:val="4A3C2091"/>
    <w:rsid w:val="4A41431D"/>
    <w:rsid w:val="4A8A325C"/>
    <w:rsid w:val="4A9820A8"/>
    <w:rsid w:val="4AB84ECB"/>
    <w:rsid w:val="4ACF4B48"/>
    <w:rsid w:val="4AD86E60"/>
    <w:rsid w:val="4AEB69AD"/>
    <w:rsid w:val="4B006EFD"/>
    <w:rsid w:val="4B245A16"/>
    <w:rsid w:val="4B6D7706"/>
    <w:rsid w:val="4BA51F05"/>
    <w:rsid w:val="4BD426F3"/>
    <w:rsid w:val="4BFB127C"/>
    <w:rsid w:val="4BFEBCDC"/>
    <w:rsid w:val="4C0963DD"/>
    <w:rsid w:val="4C1623CC"/>
    <w:rsid w:val="4C240DC6"/>
    <w:rsid w:val="4C373125"/>
    <w:rsid w:val="4C990DFC"/>
    <w:rsid w:val="4CBC3A42"/>
    <w:rsid w:val="4CDC02F4"/>
    <w:rsid w:val="4CF91E5B"/>
    <w:rsid w:val="4D181700"/>
    <w:rsid w:val="4D6B0A00"/>
    <w:rsid w:val="4D75145B"/>
    <w:rsid w:val="4D9449F9"/>
    <w:rsid w:val="4D979AD5"/>
    <w:rsid w:val="4D9F002D"/>
    <w:rsid w:val="4DA85F8D"/>
    <w:rsid w:val="4DD62215"/>
    <w:rsid w:val="4E2B5D5D"/>
    <w:rsid w:val="4E754349"/>
    <w:rsid w:val="4E8B3508"/>
    <w:rsid w:val="4ED13285"/>
    <w:rsid w:val="4EF7FFBA"/>
    <w:rsid w:val="4F1A6236"/>
    <w:rsid w:val="4F3D0EBA"/>
    <w:rsid w:val="4F6A651C"/>
    <w:rsid w:val="4F721548"/>
    <w:rsid w:val="4FA3378B"/>
    <w:rsid w:val="4FA73771"/>
    <w:rsid w:val="4FD4377C"/>
    <w:rsid w:val="4FFF4C5B"/>
    <w:rsid w:val="50086DF5"/>
    <w:rsid w:val="508E5ABD"/>
    <w:rsid w:val="50A336F5"/>
    <w:rsid w:val="50A849F3"/>
    <w:rsid w:val="50BD79A6"/>
    <w:rsid w:val="510D1202"/>
    <w:rsid w:val="515D1CF8"/>
    <w:rsid w:val="515D60CA"/>
    <w:rsid w:val="51714084"/>
    <w:rsid w:val="51AA50CA"/>
    <w:rsid w:val="51D12D37"/>
    <w:rsid w:val="51E46BB8"/>
    <w:rsid w:val="521F04B3"/>
    <w:rsid w:val="528E639D"/>
    <w:rsid w:val="52DE0B2A"/>
    <w:rsid w:val="52E63BA6"/>
    <w:rsid w:val="52E7230E"/>
    <w:rsid w:val="53073C5C"/>
    <w:rsid w:val="53507E24"/>
    <w:rsid w:val="53651256"/>
    <w:rsid w:val="53857348"/>
    <w:rsid w:val="53AD3C9D"/>
    <w:rsid w:val="53CB0AF1"/>
    <w:rsid w:val="543A5B0D"/>
    <w:rsid w:val="54504F86"/>
    <w:rsid w:val="545F151F"/>
    <w:rsid w:val="5462681B"/>
    <w:rsid w:val="54FF0C4E"/>
    <w:rsid w:val="55560136"/>
    <w:rsid w:val="556569E9"/>
    <w:rsid w:val="558D031D"/>
    <w:rsid w:val="55B7728F"/>
    <w:rsid w:val="55F24B54"/>
    <w:rsid w:val="56011E88"/>
    <w:rsid w:val="56115940"/>
    <w:rsid w:val="56352C58"/>
    <w:rsid w:val="563F0589"/>
    <w:rsid w:val="56416453"/>
    <w:rsid w:val="565E2CA0"/>
    <w:rsid w:val="568B320E"/>
    <w:rsid w:val="568B7A5E"/>
    <w:rsid w:val="569461B3"/>
    <w:rsid w:val="57072CB9"/>
    <w:rsid w:val="57513E95"/>
    <w:rsid w:val="575E2A63"/>
    <w:rsid w:val="57672FF6"/>
    <w:rsid w:val="576C2AED"/>
    <w:rsid w:val="578A3D39"/>
    <w:rsid w:val="579A20B9"/>
    <w:rsid w:val="57D85BBE"/>
    <w:rsid w:val="57DD4B77"/>
    <w:rsid w:val="57F93192"/>
    <w:rsid w:val="58182573"/>
    <w:rsid w:val="583121F8"/>
    <w:rsid w:val="58376A24"/>
    <w:rsid w:val="5844620B"/>
    <w:rsid w:val="58C4469B"/>
    <w:rsid w:val="58E90CAC"/>
    <w:rsid w:val="59254995"/>
    <w:rsid w:val="595347E9"/>
    <w:rsid w:val="595E5D54"/>
    <w:rsid w:val="59667436"/>
    <w:rsid w:val="598177AB"/>
    <w:rsid w:val="598E51A0"/>
    <w:rsid w:val="59D21F08"/>
    <w:rsid w:val="59D74A3B"/>
    <w:rsid w:val="59E254CE"/>
    <w:rsid w:val="59F52CCE"/>
    <w:rsid w:val="5A0862EA"/>
    <w:rsid w:val="5A136301"/>
    <w:rsid w:val="5A32726C"/>
    <w:rsid w:val="5A55165E"/>
    <w:rsid w:val="5A5C093F"/>
    <w:rsid w:val="5AA36BE1"/>
    <w:rsid w:val="5AF64E2C"/>
    <w:rsid w:val="5AFE68EE"/>
    <w:rsid w:val="5B263105"/>
    <w:rsid w:val="5B363143"/>
    <w:rsid w:val="5B505870"/>
    <w:rsid w:val="5B9546C3"/>
    <w:rsid w:val="5B982FC7"/>
    <w:rsid w:val="5B9A26B1"/>
    <w:rsid w:val="5BB64501"/>
    <w:rsid w:val="5BBE2157"/>
    <w:rsid w:val="5BE96A8D"/>
    <w:rsid w:val="5BF15375"/>
    <w:rsid w:val="5BF938B5"/>
    <w:rsid w:val="5C523F6F"/>
    <w:rsid w:val="5C76716F"/>
    <w:rsid w:val="5C866EDB"/>
    <w:rsid w:val="5C973F92"/>
    <w:rsid w:val="5C9A1486"/>
    <w:rsid w:val="5C9A6C78"/>
    <w:rsid w:val="5CAC0B80"/>
    <w:rsid w:val="5CE23BD6"/>
    <w:rsid w:val="5CFF4E17"/>
    <w:rsid w:val="5D1237AB"/>
    <w:rsid w:val="5D442416"/>
    <w:rsid w:val="5D5B7524"/>
    <w:rsid w:val="5D731173"/>
    <w:rsid w:val="5D77592D"/>
    <w:rsid w:val="5DB61076"/>
    <w:rsid w:val="5DB96EBE"/>
    <w:rsid w:val="5DFA426F"/>
    <w:rsid w:val="5E60221A"/>
    <w:rsid w:val="5E852B06"/>
    <w:rsid w:val="5EBB0773"/>
    <w:rsid w:val="5EC9424F"/>
    <w:rsid w:val="5ECF239E"/>
    <w:rsid w:val="5F3F6EB7"/>
    <w:rsid w:val="5F595787"/>
    <w:rsid w:val="5F8D1C46"/>
    <w:rsid w:val="5FBD03D0"/>
    <w:rsid w:val="5FD53B42"/>
    <w:rsid w:val="5FE50B69"/>
    <w:rsid w:val="5FFF2D49"/>
    <w:rsid w:val="601B4866"/>
    <w:rsid w:val="60303D05"/>
    <w:rsid w:val="60386110"/>
    <w:rsid w:val="606977B6"/>
    <w:rsid w:val="60B75222"/>
    <w:rsid w:val="610966E3"/>
    <w:rsid w:val="61A06ED8"/>
    <w:rsid w:val="61CC6283"/>
    <w:rsid w:val="61EB1FBB"/>
    <w:rsid w:val="620458E9"/>
    <w:rsid w:val="624422CE"/>
    <w:rsid w:val="62812C52"/>
    <w:rsid w:val="6284439F"/>
    <w:rsid w:val="6298596F"/>
    <w:rsid w:val="634A7B69"/>
    <w:rsid w:val="634E079D"/>
    <w:rsid w:val="635553E5"/>
    <w:rsid w:val="63E9591E"/>
    <w:rsid w:val="640F4520"/>
    <w:rsid w:val="642B378B"/>
    <w:rsid w:val="644E2961"/>
    <w:rsid w:val="64797172"/>
    <w:rsid w:val="649C056B"/>
    <w:rsid w:val="64AE5736"/>
    <w:rsid w:val="64CE25B3"/>
    <w:rsid w:val="64DB4BB5"/>
    <w:rsid w:val="65155138"/>
    <w:rsid w:val="65342BA2"/>
    <w:rsid w:val="658A3C2E"/>
    <w:rsid w:val="65BE0B5B"/>
    <w:rsid w:val="65EE1625"/>
    <w:rsid w:val="667B70FF"/>
    <w:rsid w:val="66815ECF"/>
    <w:rsid w:val="668D4153"/>
    <w:rsid w:val="66A82973"/>
    <w:rsid w:val="672E0D6A"/>
    <w:rsid w:val="677F638E"/>
    <w:rsid w:val="67C1331A"/>
    <w:rsid w:val="67CF41BD"/>
    <w:rsid w:val="67F973CE"/>
    <w:rsid w:val="6808097F"/>
    <w:rsid w:val="686076FC"/>
    <w:rsid w:val="68E479A1"/>
    <w:rsid w:val="6A7C3B1B"/>
    <w:rsid w:val="6A9153AF"/>
    <w:rsid w:val="6A9A5399"/>
    <w:rsid w:val="6AA67D9D"/>
    <w:rsid w:val="6B3F3AAD"/>
    <w:rsid w:val="6B427AC6"/>
    <w:rsid w:val="6B891093"/>
    <w:rsid w:val="6BA55CDC"/>
    <w:rsid w:val="6BC177C6"/>
    <w:rsid w:val="6BC272A3"/>
    <w:rsid w:val="6BC37DD4"/>
    <w:rsid w:val="6BFF1878"/>
    <w:rsid w:val="6C021C08"/>
    <w:rsid w:val="6C0A466E"/>
    <w:rsid w:val="6C1948F8"/>
    <w:rsid w:val="6C4D6808"/>
    <w:rsid w:val="6C540C52"/>
    <w:rsid w:val="6C725360"/>
    <w:rsid w:val="6C7908D0"/>
    <w:rsid w:val="6C8A0C15"/>
    <w:rsid w:val="6C926DA7"/>
    <w:rsid w:val="6CB16FB4"/>
    <w:rsid w:val="6CE4440B"/>
    <w:rsid w:val="6CF73991"/>
    <w:rsid w:val="6D0154E8"/>
    <w:rsid w:val="6D034EA5"/>
    <w:rsid w:val="6D1334E9"/>
    <w:rsid w:val="6D231259"/>
    <w:rsid w:val="6D3203DA"/>
    <w:rsid w:val="6D5B79BC"/>
    <w:rsid w:val="6DCF4058"/>
    <w:rsid w:val="6DD909CF"/>
    <w:rsid w:val="6DE9238A"/>
    <w:rsid w:val="6DFDF0DE"/>
    <w:rsid w:val="6E2B147B"/>
    <w:rsid w:val="6E33263A"/>
    <w:rsid w:val="6E3A4154"/>
    <w:rsid w:val="6E893371"/>
    <w:rsid w:val="6E8C71B7"/>
    <w:rsid w:val="6EA731B5"/>
    <w:rsid w:val="6EB6086C"/>
    <w:rsid w:val="6EC648DD"/>
    <w:rsid w:val="6EE262A4"/>
    <w:rsid w:val="6EEF0E38"/>
    <w:rsid w:val="6EFB6A65"/>
    <w:rsid w:val="6F0C63B7"/>
    <w:rsid w:val="6F345206"/>
    <w:rsid w:val="6F933005"/>
    <w:rsid w:val="6F941165"/>
    <w:rsid w:val="6F9D2D94"/>
    <w:rsid w:val="6FBAA387"/>
    <w:rsid w:val="6FBC2D32"/>
    <w:rsid w:val="6FF78975"/>
    <w:rsid w:val="70007B47"/>
    <w:rsid w:val="702F1D23"/>
    <w:rsid w:val="705342C1"/>
    <w:rsid w:val="708D3892"/>
    <w:rsid w:val="70A8641D"/>
    <w:rsid w:val="70B75CF8"/>
    <w:rsid w:val="70C079DE"/>
    <w:rsid w:val="712573D2"/>
    <w:rsid w:val="712C10DC"/>
    <w:rsid w:val="7137EE6D"/>
    <w:rsid w:val="7155010D"/>
    <w:rsid w:val="715C4E8A"/>
    <w:rsid w:val="717F152D"/>
    <w:rsid w:val="71D07EE4"/>
    <w:rsid w:val="720F3D8F"/>
    <w:rsid w:val="72A2398C"/>
    <w:rsid w:val="72A75458"/>
    <w:rsid w:val="72D92721"/>
    <w:rsid w:val="732D07CF"/>
    <w:rsid w:val="73436223"/>
    <w:rsid w:val="735538BA"/>
    <w:rsid w:val="73A17354"/>
    <w:rsid w:val="73AC6967"/>
    <w:rsid w:val="73AE56BA"/>
    <w:rsid w:val="740941C7"/>
    <w:rsid w:val="743F01DF"/>
    <w:rsid w:val="74A24F54"/>
    <w:rsid w:val="74DA21D9"/>
    <w:rsid w:val="75250E17"/>
    <w:rsid w:val="75576C93"/>
    <w:rsid w:val="75711074"/>
    <w:rsid w:val="75893E4D"/>
    <w:rsid w:val="75966736"/>
    <w:rsid w:val="75BA3B6D"/>
    <w:rsid w:val="75CFB044"/>
    <w:rsid w:val="75D12F9F"/>
    <w:rsid w:val="75E87AE4"/>
    <w:rsid w:val="76206188"/>
    <w:rsid w:val="767E6D89"/>
    <w:rsid w:val="768B48F5"/>
    <w:rsid w:val="76A32A08"/>
    <w:rsid w:val="76BD4B88"/>
    <w:rsid w:val="76DD66F2"/>
    <w:rsid w:val="76EC6FC3"/>
    <w:rsid w:val="770B2702"/>
    <w:rsid w:val="7718563E"/>
    <w:rsid w:val="773562F1"/>
    <w:rsid w:val="776A3F9A"/>
    <w:rsid w:val="777FFAB4"/>
    <w:rsid w:val="77901978"/>
    <w:rsid w:val="77915027"/>
    <w:rsid w:val="779D4F4D"/>
    <w:rsid w:val="77CF1648"/>
    <w:rsid w:val="781D2C7A"/>
    <w:rsid w:val="783A56AF"/>
    <w:rsid w:val="78413BD7"/>
    <w:rsid w:val="786FF559"/>
    <w:rsid w:val="788F717D"/>
    <w:rsid w:val="78915F29"/>
    <w:rsid w:val="78A77DB4"/>
    <w:rsid w:val="78B31BDE"/>
    <w:rsid w:val="78E70DA1"/>
    <w:rsid w:val="78F21850"/>
    <w:rsid w:val="791B03AB"/>
    <w:rsid w:val="79714C66"/>
    <w:rsid w:val="79A951B4"/>
    <w:rsid w:val="79D31F15"/>
    <w:rsid w:val="79D657CC"/>
    <w:rsid w:val="79E40A04"/>
    <w:rsid w:val="7A151811"/>
    <w:rsid w:val="7B201A3E"/>
    <w:rsid w:val="7B3C52F1"/>
    <w:rsid w:val="7B9D0472"/>
    <w:rsid w:val="7BA046F3"/>
    <w:rsid w:val="7BC37346"/>
    <w:rsid w:val="7BE71A21"/>
    <w:rsid w:val="7BF87E00"/>
    <w:rsid w:val="7BFB0FBC"/>
    <w:rsid w:val="7C064DA7"/>
    <w:rsid w:val="7C0A2379"/>
    <w:rsid w:val="7C551636"/>
    <w:rsid w:val="7C5F3CF1"/>
    <w:rsid w:val="7C697AB1"/>
    <w:rsid w:val="7CB460B3"/>
    <w:rsid w:val="7CD445C4"/>
    <w:rsid w:val="7CED17F8"/>
    <w:rsid w:val="7CF17B62"/>
    <w:rsid w:val="7D274421"/>
    <w:rsid w:val="7D3D452B"/>
    <w:rsid w:val="7D957EE1"/>
    <w:rsid w:val="7DF30FF9"/>
    <w:rsid w:val="7DFC4CA2"/>
    <w:rsid w:val="7E03509A"/>
    <w:rsid w:val="7E137B54"/>
    <w:rsid w:val="7E4E0E62"/>
    <w:rsid w:val="7E503B32"/>
    <w:rsid w:val="7E6B7B24"/>
    <w:rsid w:val="7E6D38BD"/>
    <w:rsid w:val="7E757D8F"/>
    <w:rsid w:val="7E782A8A"/>
    <w:rsid w:val="7E9C71DD"/>
    <w:rsid w:val="7EFFFA7B"/>
    <w:rsid w:val="7F7B201B"/>
    <w:rsid w:val="7F7F6C90"/>
    <w:rsid w:val="7FBDC5F8"/>
    <w:rsid w:val="7FBF6949"/>
    <w:rsid w:val="7FBFB775"/>
    <w:rsid w:val="7FC14E2C"/>
    <w:rsid w:val="7FCBF964"/>
    <w:rsid w:val="7FCDD953"/>
    <w:rsid w:val="7FEFF9D1"/>
    <w:rsid w:val="829A3DC5"/>
    <w:rsid w:val="9D7C8724"/>
    <w:rsid w:val="9F6F6015"/>
    <w:rsid w:val="A3DF4368"/>
    <w:rsid w:val="A7DBFD10"/>
    <w:rsid w:val="ADDB2FC3"/>
    <w:rsid w:val="AFB7C55D"/>
    <w:rsid w:val="AFFB0EC6"/>
    <w:rsid w:val="AFFF5DAC"/>
    <w:rsid w:val="B1CB1198"/>
    <w:rsid w:val="B77E67D5"/>
    <w:rsid w:val="BF6FC944"/>
    <w:rsid w:val="BFDDDCC1"/>
    <w:rsid w:val="C0FEBBEF"/>
    <w:rsid w:val="C7DB93C8"/>
    <w:rsid w:val="D5FD9041"/>
    <w:rsid w:val="D9B74E6D"/>
    <w:rsid w:val="DCFD7FA6"/>
    <w:rsid w:val="DD7E7DC7"/>
    <w:rsid w:val="DEF5E07B"/>
    <w:rsid w:val="DF79EF0E"/>
    <w:rsid w:val="DFDE3E2D"/>
    <w:rsid w:val="DFFD4394"/>
    <w:rsid w:val="EEBFA2CB"/>
    <w:rsid w:val="EF75420D"/>
    <w:rsid w:val="EFEEB9E2"/>
    <w:rsid w:val="EFFFC4FD"/>
    <w:rsid w:val="F5DBA8FA"/>
    <w:rsid w:val="F7DD8A87"/>
    <w:rsid w:val="F7F3FD62"/>
    <w:rsid w:val="F7FF4152"/>
    <w:rsid w:val="F8EB26E5"/>
    <w:rsid w:val="F997092E"/>
    <w:rsid w:val="FE7B484E"/>
    <w:rsid w:val="FF179316"/>
    <w:rsid w:val="FF7FB0F9"/>
    <w:rsid w:val="FF89053A"/>
    <w:rsid w:val="FF9F4C8E"/>
    <w:rsid w:val="FF9FC111"/>
    <w:rsid w:val="FFF73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ody Text"/>
    <w:basedOn w:val="1"/>
    <w:next w:val="4"/>
    <w:qFormat/>
    <w:uiPriority w:val="1"/>
    <w:rPr>
      <w:rFonts w:ascii="仿宋_GB2312" w:hAnsi="仿宋_GB2312" w:eastAsia="仿宋_GB2312" w:cs="仿宋_GB2312"/>
      <w:sz w:val="32"/>
      <w:szCs w:val="32"/>
    </w:rPr>
  </w:style>
  <w:style w:type="paragraph" w:styleId="4">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Body Text Indent"/>
    <w:basedOn w:val="1"/>
    <w:next w:val="6"/>
    <w:unhideWhenUsed/>
    <w:qFormat/>
    <w:uiPriority w:val="99"/>
    <w:pPr>
      <w:spacing w:after="120"/>
      <w:ind w:left="420" w:leftChars="200"/>
    </w:pPr>
  </w:style>
  <w:style w:type="paragraph" w:styleId="6">
    <w:name w:val="Body Text First Indent 2"/>
    <w:basedOn w:val="5"/>
    <w:next w:val="1"/>
    <w:unhideWhenUsed/>
    <w:qFormat/>
    <w:uiPriority w:val="99"/>
    <w:pPr>
      <w:ind w:left="0" w:leftChars="0" w:firstLine="420"/>
    </w:pPr>
    <w:rPr>
      <w:rFonts w:ascii="仿宋_GB2312" w:cs="仿宋_GB2312"/>
      <w:szCs w:val="32"/>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paragraph" w:styleId="10">
    <w:name w:val="annotation subject"/>
    <w:basedOn w:val="2"/>
    <w:next w:val="2"/>
    <w:link w:val="19"/>
    <w:qFormat/>
    <w:uiPriority w:val="0"/>
    <w:rPr>
      <w:b/>
      <w:bCs/>
    </w:rPr>
  </w:style>
  <w:style w:type="character" w:styleId="13">
    <w:name w:val="Hyperlink"/>
    <w:basedOn w:val="12"/>
    <w:qFormat/>
    <w:uiPriority w:val="0"/>
    <w:rPr>
      <w:color w:val="0000FF"/>
      <w:u w:val="single"/>
    </w:rPr>
  </w:style>
  <w:style w:type="character" w:styleId="14">
    <w:name w:val="annotation reference"/>
    <w:basedOn w:val="12"/>
    <w:qFormat/>
    <w:uiPriority w:val="0"/>
    <w:rPr>
      <w:sz w:val="21"/>
      <w:szCs w:val="21"/>
    </w:rPr>
  </w:style>
  <w:style w:type="character" w:customStyle="1" w:styleId="15">
    <w:name w:val="页眉 字符"/>
    <w:basedOn w:val="12"/>
    <w:link w:val="8"/>
    <w:qFormat/>
    <w:uiPriority w:val="0"/>
    <w:rPr>
      <w:kern w:val="2"/>
      <w:sz w:val="18"/>
      <w:szCs w:val="18"/>
    </w:rPr>
  </w:style>
  <w:style w:type="character" w:customStyle="1" w:styleId="16">
    <w:name w:val="页脚 字符"/>
    <w:basedOn w:val="12"/>
    <w:link w:val="7"/>
    <w:qFormat/>
    <w:uiPriority w:val="0"/>
    <w:rPr>
      <w:kern w:val="2"/>
      <w:sz w:val="18"/>
      <w:szCs w:val="18"/>
    </w:r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8">
    <w:name w:val="批注文字 字符"/>
    <w:basedOn w:val="12"/>
    <w:link w:val="2"/>
    <w:qFormat/>
    <w:uiPriority w:val="0"/>
    <w:rPr>
      <w:kern w:val="2"/>
      <w:sz w:val="21"/>
      <w:szCs w:val="24"/>
    </w:rPr>
  </w:style>
  <w:style w:type="character" w:customStyle="1" w:styleId="19">
    <w:name w:val="批注主题 字符"/>
    <w:basedOn w:val="18"/>
    <w:link w:val="10"/>
    <w:qFormat/>
    <w:uiPriority w:val="0"/>
    <w:rPr>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1339</Words>
  <Characters>1547</Characters>
  <Lines>10</Lines>
  <Paragraphs>2</Paragraphs>
  <TotalTime>3</TotalTime>
  <ScaleCrop>false</ScaleCrop>
  <LinksUpToDate>false</LinksUpToDate>
  <CharactersWithSpaces>1548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2019-08-21T22:54:00Z</dcterms:created>
  <dc:creator>zkk</dc:creator>
  <cp:lastModifiedBy>张九峰</cp:lastModifiedBy>
  <cp:lastPrinted>2026-07-27T03:01:28Z</cp:lastPrinted>
  <dcterms:modified xsi:type="dcterms:W3CDTF">2026-07-27T03:08:36Z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CF84453B2C304E6BAD28EF8D11A5EDCF_13</vt:lpwstr>
  </property>
  <property fmtid="{D5CDD505-2E9C-101B-9397-08002B2CF9AE}" pid="4" name="KSOTemplateDocerSaveRecord">
    <vt:lpwstr>eyJoZGlkIjoiMmMwYmNjZmFlYmZkNDhhN2I5MzI1MmE3Nzk4ZGZiMDMiLCJ1c2VySWQiOiIzNTgxMjQ0NTQifQ==</vt:lpwstr>
  </property>
</Properties>
</file>