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901DB">
      <w:pPr>
        <w:pStyle w:val="15"/>
        <w:bidi w:val="0"/>
        <w:rPr>
          <w:rFonts w:hint="default"/>
          <w:lang w:val="en-US" w:eastAsia="zh-CN"/>
        </w:rPr>
      </w:pPr>
      <w:bookmarkStart w:id="0" w:name="_GoBack"/>
      <w:r>
        <w:rPr>
          <w:rFonts w:hint="default"/>
          <w:lang w:val="en-US" w:eastAsia="zh-CN"/>
        </w:rPr>
        <w:t>《北京市关于加快智能体引领发展的若干措施》政策解读</w:t>
      </w:r>
    </w:p>
    <w:bookmarkEnd w:id="0"/>
    <w:p w14:paraId="52E32B64">
      <w:pPr>
        <w:pStyle w:val="8"/>
        <w:bidi w:val="0"/>
        <w:rPr>
          <w:rFonts w:hint="default"/>
          <w:lang w:val="en-US" w:eastAsia="zh-CN"/>
        </w:rPr>
      </w:pPr>
      <w:r>
        <w:rPr>
          <w:rFonts w:hint="default"/>
          <w:lang w:val="en-US" w:eastAsia="zh-CN"/>
        </w:rPr>
        <w:t>日期：2026-07-23 </w:t>
      </w:r>
      <w:r>
        <w:rPr>
          <w:rFonts w:hint="eastAsia"/>
          <w:lang w:val="en-US" w:eastAsia="zh-CN"/>
        </w:rPr>
        <w:t xml:space="preserve">                           </w:t>
      </w:r>
      <w:r>
        <w:rPr>
          <w:rFonts w:hint="default"/>
          <w:lang w:val="en-US" w:eastAsia="zh-CN"/>
        </w:rPr>
        <w:t>来源：北京市发展和改革委员会</w:t>
      </w:r>
    </w:p>
    <w:p w14:paraId="55DD556E">
      <w:pPr>
        <w:ind w:firstLine="560" w:firstLineChars="200"/>
        <w:rPr>
          <w:rFonts w:hint="default"/>
          <w:lang w:val="en-US" w:eastAsia="zh-CN"/>
        </w:rPr>
      </w:pPr>
      <w:r>
        <w:rPr>
          <w:rFonts w:hint="default"/>
          <w:lang w:val="en-US" w:eastAsia="zh-CN"/>
        </w:rPr>
        <w:t>为贯彻国务院《关于深入实施“人工智能+”行动的意见》（国发〔2025〕11号）、国家互联网信息办公室等三部门《智能体规范应用与创新发展实施意见》（国信办发文〔2026〕6号），落实北京加快建设全球人工智能创新高地相关工作部署，2026年7月21日，北京市发展和改革委员会等四部门联合印发了《北京市关于加快智能体引领发展的若干措施》（京发改〔2026〕1185号，以下简称《若干措施》），推动智能体创新引领发展，率先培育智能经济新形态。</w:t>
      </w:r>
    </w:p>
    <w:p w14:paraId="74706CDA">
      <w:pPr>
        <w:pStyle w:val="2"/>
        <w:bidi w:val="0"/>
        <w:rPr>
          <w:rFonts w:hint="default"/>
          <w:lang w:val="en-US" w:eastAsia="zh-CN"/>
        </w:rPr>
      </w:pPr>
      <w:r>
        <w:rPr>
          <w:rFonts w:hint="default"/>
          <w:lang w:val="en-US" w:eastAsia="zh-CN"/>
        </w:rPr>
        <w:t>一、《若干措施》主要内容</w:t>
      </w:r>
    </w:p>
    <w:p w14:paraId="570DE8F3">
      <w:pPr>
        <w:ind w:firstLine="560" w:firstLineChars="200"/>
        <w:rPr>
          <w:rFonts w:hint="default"/>
          <w:lang w:val="en-US" w:eastAsia="zh-CN"/>
        </w:rPr>
      </w:pPr>
      <w:r>
        <w:rPr>
          <w:rFonts w:hint="default"/>
          <w:lang w:val="en-US" w:eastAsia="zh-CN"/>
        </w:rPr>
        <w:t>聚焦智能体发展存在的痛点难点，《若干措施》构建了一套底层筑基、平台赋能、应用牵引、范式引领、生态闭环、安全护航的系统化解决方案，从底层技术创新到应用落地到新业态新模式再到产业生态提出系列支持举措，共十条。</w:t>
      </w:r>
    </w:p>
    <w:p w14:paraId="0B4A9468">
      <w:pPr>
        <w:ind w:firstLine="562" w:firstLineChars="200"/>
        <w:rPr>
          <w:rFonts w:hint="default"/>
          <w:lang w:val="en-US" w:eastAsia="zh-CN"/>
        </w:rPr>
      </w:pPr>
      <w:r>
        <w:rPr>
          <w:rStyle w:val="29"/>
          <w:rFonts w:hint="default"/>
          <w:lang w:val="en-US" w:eastAsia="zh-CN"/>
        </w:rPr>
        <w:t>一是持续提升基础模型能力。</w:t>
      </w:r>
      <w:r>
        <w:rPr>
          <w:rFonts w:hint="default"/>
          <w:lang w:val="en-US" w:eastAsia="zh-CN"/>
        </w:rPr>
        <w:t>《若干措施》提出推动代理式人工智能技术创新，推动模型在线学习、自主进化、超长程任务和复杂推理等方面的能力突破，支持新架构、新范式及原生融合大模型、世界模型等攻关，持续提升大模型实际任务完成能力。</w:t>
      </w:r>
    </w:p>
    <w:p w14:paraId="690A70F6">
      <w:pPr>
        <w:ind w:firstLine="562" w:firstLineChars="200"/>
        <w:rPr>
          <w:rFonts w:hint="default"/>
          <w:lang w:val="en-US" w:eastAsia="zh-CN"/>
        </w:rPr>
      </w:pPr>
      <w:r>
        <w:rPr>
          <w:rStyle w:val="29"/>
          <w:rFonts w:hint="default"/>
          <w:lang w:val="en-US" w:eastAsia="zh-CN"/>
        </w:rPr>
        <w:t>二是强化智能体底层共性技术攻关。</w:t>
      </w:r>
      <w:r>
        <w:rPr>
          <w:rFonts w:hint="default"/>
          <w:lang w:val="en-US" w:eastAsia="zh-CN"/>
        </w:rPr>
        <w:t>《若干措施》提出支持创新主体实施驾驭层工程。持续完善中间层软件栈，研发适配智能体开发的关键算子、框架等，推动与自主大模型适配调优。构建自主可控互联协议、开发框架和基础工具链。推动智能体安全可控技术栈攻关。建设高价值能力资源共享平台和智能体技能市场，提升跨模型、跨框架互通复用能力。</w:t>
      </w:r>
    </w:p>
    <w:p w14:paraId="750E55F8">
      <w:pPr>
        <w:ind w:firstLine="562" w:firstLineChars="200"/>
        <w:rPr>
          <w:rFonts w:hint="default"/>
          <w:lang w:val="en-US" w:eastAsia="zh-CN"/>
        </w:rPr>
      </w:pPr>
      <w:r>
        <w:rPr>
          <w:rStyle w:val="29"/>
          <w:rFonts w:hint="default"/>
          <w:lang w:val="en-US" w:eastAsia="zh-CN"/>
        </w:rPr>
        <w:t>三是加速智能体原生应用和标杆场景建设。</w:t>
      </w:r>
      <w:r>
        <w:rPr>
          <w:rFonts w:hint="default"/>
          <w:lang w:val="en-US" w:eastAsia="zh-CN"/>
        </w:rPr>
        <w:t>《若干措施》提出开发原生AI软件和超级软件，支持软件智能化技改。开发科学智能助手和“智能科学家”，建设自主实验室。研发一批人工智能操作系统。以智能体重构电子信息制造业研发与生产流程。打造一批标杆场景，不断提高智能体应用普及率。搭建场景供需精准对接平台。通过前沿部署工程师等模式创新加速智能体应用落地。</w:t>
      </w:r>
    </w:p>
    <w:p w14:paraId="719E2708">
      <w:pPr>
        <w:ind w:firstLine="562" w:firstLineChars="200"/>
        <w:rPr>
          <w:rFonts w:hint="default"/>
          <w:lang w:val="en-US" w:eastAsia="zh-CN"/>
        </w:rPr>
      </w:pPr>
      <w:r>
        <w:rPr>
          <w:rStyle w:val="29"/>
          <w:rFonts w:hint="default"/>
          <w:lang w:val="en-US" w:eastAsia="zh-CN"/>
        </w:rPr>
        <w:t>四是推动智能终端与智能体融合发展。</w:t>
      </w:r>
      <w:r>
        <w:rPr>
          <w:rFonts w:hint="default"/>
          <w:lang w:val="en-US" w:eastAsia="zh-CN"/>
        </w:rPr>
        <w:t>《若干措施》提出研制新一代智能终端产品，支持智能终端厂商与模型厂商开展软硬联合定义，发展具备环境感知、自主决策能力的具身智能核心硬件组件。鼓励芯片企业、模型厂商与终端企业深度协同，共同优化智能体自主产业生态。</w:t>
      </w:r>
    </w:p>
    <w:p w14:paraId="347E3125">
      <w:pPr>
        <w:ind w:firstLine="562" w:firstLineChars="200"/>
        <w:rPr>
          <w:rFonts w:hint="default"/>
          <w:lang w:val="en-US" w:eastAsia="zh-CN"/>
        </w:rPr>
      </w:pPr>
      <w:r>
        <w:rPr>
          <w:rStyle w:val="29"/>
          <w:rFonts w:hint="default"/>
          <w:lang w:val="en-US" w:eastAsia="zh-CN"/>
        </w:rPr>
        <w:t>五是支持以OPC为代表的创新创业新模式。</w:t>
      </w:r>
      <w:r>
        <w:rPr>
          <w:rFonts w:hint="default"/>
          <w:lang w:val="en-US" w:eastAsia="zh-CN"/>
        </w:rPr>
        <w:t>《若干措施》提出构建分层分类专业服务体系，建设公共服务平台、引育高水平专业化运营团队。发挥人工智能创新街区示范作用，在创新政策、改革举措和企业服务等方面先行先试。推动建设一批开放共享、协同创新的OPC社区。同时结合智能化带来的企业组织模式和管理模式变革，大力发展各类相适配的专业服务。</w:t>
      </w:r>
    </w:p>
    <w:p w14:paraId="777CC6C4">
      <w:pPr>
        <w:ind w:firstLine="562" w:firstLineChars="200"/>
        <w:rPr>
          <w:rFonts w:hint="default"/>
          <w:lang w:val="en-US" w:eastAsia="zh-CN"/>
        </w:rPr>
      </w:pPr>
      <w:r>
        <w:rPr>
          <w:rStyle w:val="29"/>
          <w:rFonts w:hint="default"/>
          <w:lang w:val="en-US" w:eastAsia="zh-CN"/>
        </w:rPr>
        <w:t>六是鼓励发展Token经济。</w:t>
      </w:r>
      <w:r>
        <w:rPr>
          <w:rFonts w:hint="default"/>
          <w:lang w:val="en-US" w:eastAsia="zh-CN"/>
        </w:rPr>
        <w:t>《若干措施》提出研发适配智能体系统调用、复杂任务调度与高频决策的通用处理器以及专用推理芯片。开展推理架构等关键技术攻关，全链路优化提高Token效率。培育Token即服务（TaaS）、智能体即服务（AaaS）、结果即服务（RaaS）等商业新模式。探索建立Token评价指标体系，加强Token经济跟踪监测。</w:t>
      </w:r>
    </w:p>
    <w:p w14:paraId="4DDB8D44">
      <w:pPr>
        <w:ind w:firstLine="562" w:firstLineChars="200"/>
        <w:rPr>
          <w:rFonts w:hint="default"/>
          <w:lang w:val="en-US" w:eastAsia="zh-CN"/>
        </w:rPr>
      </w:pPr>
      <w:r>
        <w:rPr>
          <w:rStyle w:val="29"/>
          <w:rFonts w:hint="default"/>
          <w:lang w:val="en-US" w:eastAsia="zh-CN"/>
        </w:rPr>
        <w:t>七是全面提升安全治理能力。</w:t>
      </w:r>
      <w:r>
        <w:rPr>
          <w:rFonts w:hint="default"/>
          <w:lang w:val="en-US" w:eastAsia="zh-CN"/>
        </w:rPr>
        <w:t>《若干措施》提出探索建立智能体分级分类监管机制，规范行业发展。引导行业加强自律自治，开展人工智能和智能体技术恶意滥用常态化整治。加快智能体安全基础设施建设，支持建设智能体安全服务平台，通过搭建靶场、开发安全大模型等方式，开放安全检测、攻防对抗等共性服务，实现“以模治模”。</w:t>
      </w:r>
    </w:p>
    <w:p w14:paraId="3D59E0DE">
      <w:pPr>
        <w:ind w:firstLine="562" w:firstLineChars="200"/>
        <w:rPr>
          <w:rFonts w:hint="default"/>
          <w:lang w:val="en-US" w:eastAsia="zh-CN"/>
        </w:rPr>
      </w:pPr>
      <w:r>
        <w:rPr>
          <w:rStyle w:val="29"/>
          <w:rFonts w:hint="default"/>
          <w:lang w:val="en-US" w:eastAsia="zh-CN"/>
        </w:rPr>
        <w:t>八是加大关键要素保障。</w:t>
      </w:r>
      <w:r>
        <w:rPr>
          <w:rFonts w:hint="default"/>
          <w:lang w:val="en-US" w:eastAsia="zh-CN"/>
        </w:rPr>
        <w:t>《若干措施》提出建立多层次算力供给体系，加快布局向智能体的新型算力基础设施。推进算电协同发展。强化存量算力潜能挖掘。探索开展公共算力弹性供给。加大算力券等支持力度，探索发放Token券、智能体服务券等。支持金融机构开发支持智能体落地的金融产品。通过沉淀行业知识、智能体执行数据等构建数据飞轮。加强人工智能及智能体原生人才培养，开展智能体等专项技能培训。</w:t>
      </w:r>
    </w:p>
    <w:p w14:paraId="2D54A533">
      <w:pPr>
        <w:ind w:firstLine="562" w:firstLineChars="200"/>
        <w:rPr>
          <w:rFonts w:hint="default"/>
          <w:lang w:val="en-US" w:eastAsia="zh-CN"/>
        </w:rPr>
      </w:pPr>
      <w:r>
        <w:rPr>
          <w:rStyle w:val="29"/>
          <w:rFonts w:hint="default"/>
          <w:lang w:val="en-US" w:eastAsia="zh-CN"/>
        </w:rPr>
        <w:t>九是推动开源开放发展。</w:t>
      </w:r>
      <w:r>
        <w:rPr>
          <w:rFonts w:hint="default"/>
          <w:lang w:val="en-US" w:eastAsia="zh-CN"/>
        </w:rPr>
        <w:t>《若干措施》提出建设中国-上合组织国家人工智能应用合作中心，强化出海公共服务体系。加快具有全球影响力的开源社区建设，激励开源核心代码与工具，并建立健全开源贡献度评价与支持体系。统筹各类基金、资金支持优秀开源项目孵化与商业化。</w:t>
      </w:r>
    </w:p>
    <w:p w14:paraId="24DC514D">
      <w:pPr>
        <w:ind w:firstLine="562" w:firstLineChars="200"/>
        <w:rPr>
          <w:rFonts w:hint="default"/>
          <w:lang w:val="en-US" w:eastAsia="zh-CN"/>
        </w:rPr>
      </w:pPr>
      <w:r>
        <w:rPr>
          <w:rStyle w:val="29"/>
          <w:rFonts w:hint="default"/>
          <w:lang w:val="en-US" w:eastAsia="zh-CN"/>
        </w:rPr>
        <w:t>十是保障措施。</w:t>
      </w:r>
      <w:r>
        <w:rPr>
          <w:rFonts w:hint="default"/>
          <w:lang w:val="en-US" w:eastAsia="zh-CN"/>
        </w:rPr>
        <w:t>《若干措施》提出加强统筹协调，深化市区联动、政企协同，将围绕技术攻关、共性平台、示范应用等方面组织实施一批重点项目。</w:t>
      </w:r>
    </w:p>
    <w:p w14:paraId="6EF34863">
      <w:pPr>
        <w:pStyle w:val="2"/>
        <w:bidi w:val="0"/>
        <w:rPr>
          <w:rFonts w:hint="default"/>
          <w:lang w:val="en-US" w:eastAsia="zh-CN"/>
        </w:rPr>
      </w:pPr>
      <w:r>
        <w:rPr>
          <w:rFonts w:hint="default"/>
          <w:lang w:val="en-US" w:eastAsia="zh-CN"/>
        </w:rPr>
        <w:t>二、政策问答</w:t>
      </w:r>
    </w:p>
    <w:p w14:paraId="033D792D">
      <w:pPr>
        <w:pStyle w:val="4"/>
        <w:bidi w:val="0"/>
        <w:rPr>
          <w:rFonts w:hint="default"/>
          <w:lang w:val="en-US" w:eastAsia="zh-CN"/>
        </w:rPr>
      </w:pPr>
      <w:r>
        <w:rPr>
          <w:rFonts w:hint="default"/>
          <w:lang w:val="en-US" w:eastAsia="zh-CN"/>
        </w:rPr>
        <w:t>1.《若干措施》出台的背景考虑？</w:t>
      </w:r>
    </w:p>
    <w:p w14:paraId="5DDAD5DC">
      <w:pPr>
        <w:ind w:firstLine="560" w:firstLineChars="200"/>
        <w:rPr>
          <w:rFonts w:hint="default"/>
          <w:lang w:val="en-US" w:eastAsia="zh-CN"/>
        </w:rPr>
      </w:pPr>
      <w:r>
        <w:rPr>
          <w:rFonts w:hint="default"/>
          <w:lang w:val="en-US" w:eastAsia="zh-CN"/>
        </w:rPr>
        <w:t>北京出台政策支持智能体发展，一是顺应人工智能发展趋势；二是北京作为我国人工智能发展的引领者，在技术、人才、产业、生态等全面领跑，发展智能体正当其时；三是智能体还在发展上升期，大规模落地应用不可避免面临一些堵点难点，需要政府精准服务、靠前保障。</w:t>
      </w:r>
    </w:p>
    <w:p w14:paraId="38E26131">
      <w:pPr>
        <w:pStyle w:val="4"/>
        <w:bidi w:val="0"/>
        <w:rPr>
          <w:rFonts w:hint="default"/>
          <w:lang w:val="en-US" w:eastAsia="zh-CN"/>
        </w:rPr>
      </w:pPr>
      <w:r>
        <w:rPr>
          <w:rFonts w:hint="default"/>
          <w:lang w:val="en-US" w:eastAsia="zh-CN"/>
        </w:rPr>
        <w:t>2.《若干措施》从哪些方面部署本市智能体工作的？</w:t>
      </w:r>
    </w:p>
    <w:p w14:paraId="0A5D9769">
      <w:pPr>
        <w:ind w:firstLine="560" w:firstLineChars="200"/>
        <w:rPr>
          <w:rFonts w:hint="default"/>
          <w:lang w:val="en-US" w:eastAsia="zh-CN"/>
        </w:rPr>
      </w:pPr>
      <w:r>
        <w:rPr>
          <w:rFonts w:hint="default"/>
          <w:lang w:val="en-US" w:eastAsia="zh-CN"/>
        </w:rPr>
        <w:t>答：《若干措施》以推动智能体创新引领发展、率先培育智能经济新形态为工作目标，围绕持续提升基础模型能力、强化智能体底层共性技术攻关、加速智能体原生应用和标杆场景建设、推动智能终端与智能体融合发展、支持以OPC为代表的创新创业新模式、鼓励发展Token经济、全面提升安全治理能力、加大关键要素保障、推动开源开放发展和保障措施等10个方面部署重点任务。</w:t>
      </w:r>
    </w:p>
    <w:p w14:paraId="5D68E632">
      <w:pPr>
        <w:ind w:firstLine="560" w:firstLineChars="200"/>
        <w:rPr>
          <w:rFonts w:hint="default"/>
          <w:lang w:val="en-US" w:eastAsia="zh-CN"/>
        </w:rPr>
      </w:pPr>
      <w:r>
        <w:rPr>
          <w:rFonts w:hint="default"/>
          <w:lang w:val="en-US" w:eastAsia="zh-CN"/>
        </w:rPr>
        <w:t>https://fgw.beijing.gov.cn/fgwzwgk/2024zcjd/202607/t20260723_4780614.htm</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5313E4A"/>
    <w:rsid w:val="16E465E6"/>
    <w:rsid w:val="17B571BE"/>
    <w:rsid w:val="183B3D17"/>
    <w:rsid w:val="187A04AD"/>
    <w:rsid w:val="188602CE"/>
    <w:rsid w:val="191F6B75"/>
    <w:rsid w:val="19470B19"/>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BD17CE5"/>
    <w:rsid w:val="2C1B2534"/>
    <w:rsid w:val="2C5661E7"/>
    <w:rsid w:val="2CC90378"/>
    <w:rsid w:val="2DDA75F8"/>
    <w:rsid w:val="2E451107"/>
    <w:rsid w:val="2E561F32"/>
    <w:rsid w:val="2F167534"/>
    <w:rsid w:val="30D427EB"/>
    <w:rsid w:val="31604062"/>
    <w:rsid w:val="31AC3498"/>
    <w:rsid w:val="31BA36E4"/>
    <w:rsid w:val="34163C6F"/>
    <w:rsid w:val="34E21617"/>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985B99"/>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00445"/>
    <w:rsid w:val="587662C1"/>
    <w:rsid w:val="58E45E5C"/>
    <w:rsid w:val="5966249A"/>
    <w:rsid w:val="599D54F4"/>
    <w:rsid w:val="59C57696"/>
    <w:rsid w:val="5ABE63C0"/>
    <w:rsid w:val="5B5F3C17"/>
    <w:rsid w:val="5C0F18E6"/>
    <w:rsid w:val="5D36633D"/>
    <w:rsid w:val="5D942074"/>
    <w:rsid w:val="5F110691"/>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88F60F2"/>
    <w:rsid w:val="695B7490"/>
    <w:rsid w:val="69C218FE"/>
    <w:rsid w:val="6BDB68DE"/>
    <w:rsid w:val="6C270DD3"/>
    <w:rsid w:val="6C705350"/>
    <w:rsid w:val="6D872A5A"/>
    <w:rsid w:val="6DC836A7"/>
    <w:rsid w:val="6E1F25FD"/>
    <w:rsid w:val="6E413E28"/>
    <w:rsid w:val="6F370898"/>
    <w:rsid w:val="6F4638FD"/>
    <w:rsid w:val="70956FE4"/>
    <w:rsid w:val="71020CE1"/>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MLee</cp:lastModifiedBy>
  <dcterms:modified xsi:type="dcterms:W3CDTF">2026-07-23T10:35:47Z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EC97D5C9B1384D189C70DD3AFA715444_13</vt:lpwstr>
  </property>
  <property fmtid="{D5CDD505-2E9C-101B-9397-08002B2CF9AE}" pid="4" name="KSOTemplateDocerSaveRecord">
    <vt:lpwstr>eyJoZGlkIjoiMjIxMjI5YjhlNTAxYzUyOTYyYWZlMGFjYmE4ZTczY2EiLCJ1c2VySWQiOiI0MzAyNjYyMjEifQ==</vt:lpwstr>
  </property>
</Properties>
</file>