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29C26">
      <w:pPr>
        <w:pStyle w:val="6"/>
        <w:widowControl/>
        <w:spacing w:beforeAutospacing="0" w:afterAutospacing="0" w:line="60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A07E08F">
      <w:pPr>
        <w:pStyle w:val="6"/>
        <w:widowControl/>
        <w:spacing w:beforeAutospacing="0" w:afterAutospacing="0"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EEB382B">
      <w:pPr>
        <w:pStyle w:val="6"/>
        <w:widowControl/>
        <w:spacing w:beforeAutospacing="0" w:afterAutospacing="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东城区关于支持OPC高质量发展</w:t>
      </w:r>
    </w:p>
    <w:p w14:paraId="0528B739">
      <w:pPr>
        <w:pStyle w:val="6"/>
        <w:widowControl/>
        <w:spacing w:beforeAutospacing="0" w:afterAutospacing="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的若干措施（征求意见稿）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》的起草说明</w:t>
      </w:r>
    </w:p>
    <w:p w14:paraId="17A3CABC">
      <w:pPr>
        <w:pStyle w:val="6"/>
        <w:widowControl/>
        <w:spacing w:beforeAutospacing="0" w:afterAutospacing="0"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2666554">
      <w:pPr>
        <w:pStyle w:val="6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制定背景</w:t>
      </w:r>
    </w:p>
    <w:p w14:paraId="5C4B1881">
      <w:pPr>
        <w:pStyle w:val="6"/>
        <w:widowControl/>
        <w:spacing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为深入贯彻落实国家及北京市“人工智能+”战略部署，精准对标东城区“321”产业发展布局，着力孵化壮大以人工智能为支撑的OPC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（One Person Company，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一人主导、AI赋能、全链路闭环的新型创业主体）新业态，加速区域文化科技融合，激活数字经济新动能，引领中小企业提质焕新，结合东城区产业发展实际，东城区经济和信息化局研究起草了《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东城区关于支持OPC高质量发展的若干措施（征求意见稿）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》（以下简称《若干措施》）。</w:t>
      </w:r>
    </w:p>
    <w:p w14:paraId="27D5F758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制定依据</w:t>
      </w:r>
    </w:p>
    <w:p w14:paraId="0AF85DD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贯彻落实《国务院关于深入实施“人工智能+”行动的意见》《北京市推动“人工智能+”行动计划（2024-2025年）》等文件精神，聚焦孵化壮大OPC新型创业主体，加速区域文化科技融合，激活数字经济新动能，特制定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方法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04A15D91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主要内容</w:t>
      </w:r>
    </w:p>
    <w:p w14:paraId="60F8F4E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《若干措施》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降低研发成本、开放应用场景、优化创业生态和强化要素保障四个方面，共计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条，主要内容如下：</w:t>
      </w:r>
    </w:p>
    <w:p w14:paraId="5DAE74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</w:rPr>
        <w:t>一是</w:t>
      </w:r>
      <w:r>
        <w:rPr>
          <w:rFonts w:hint="default" w:ascii="Times New Roman" w:hAnsi="Times New Roman" w:eastAsia="仿宋_GB2312" w:cs="Times New Roman"/>
          <w:bCs/>
          <w:sz w:val="32"/>
        </w:rPr>
        <w:t>降低研发成本。为OPC提供算力和模型</w:t>
      </w:r>
      <w:r>
        <w:rPr>
          <w:rFonts w:hint="eastAsia" w:eastAsia="仿宋_GB2312" w:cs="Times New Roman"/>
          <w:bCs/>
          <w:sz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bCs/>
          <w:sz w:val="32"/>
        </w:rPr>
        <w:t>，支持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OPC</w:t>
      </w:r>
      <w:r>
        <w:rPr>
          <w:rFonts w:hint="default" w:ascii="Times New Roman" w:hAnsi="Times New Roman" w:eastAsia="仿宋_GB2312" w:cs="Times New Roman"/>
          <w:bCs/>
          <w:sz w:val="32"/>
        </w:rPr>
        <w:t>运用大模型、智能体等各类AI工具开展研发创新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</w:rPr>
        <w:t>商业转化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</w:rPr>
        <w:t>支持优质行业数据主体通过规范交易平台向OPC开放专业数据集，鼓励OPC采购、使用合规高质量数据集，减轻技术研发与数据获取负担。</w:t>
      </w:r>
    </w:p>
    <w:p w14:paraId="42CF01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</w:rPr>
        <w:t>二是</w:t>
      </w:r>
      <w:r>
        <w:rPr>
          <w:rFonts w:hint="default" w:ascii="Times New Roman" w:hAnsi="Times New Roman" w:eastAsia="仿宋_GB2312" w:cs="Times New Roman"/>
          <w:bCs/>
          <w:sz w:val="32"/>
        </w:rPr>
        <w:t>开放应用场景。优先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对OPC开放应用场景，聚焦中轴线、老字号等文化IP，隆福寺、王府井等消费场景及健康养老等医疗资源，打造区内真实场景需求“订单池”并分档提供订单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支持OPC运用AIGC等技术打造多业态融合的服务消费新场景。</w:t>
      </w:r>
    </w:p>
    <w:p w14:paraId="39D5C0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优化创业生态。打造OPC特色创业社区，依托空间多点布局，鼓励运营方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提供场地租金优惠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健全OPC初创培育与梯度成长机制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深化校企产学研协同联动，搭建联合研发与技术共创平台，将优质OPC纳入梯度培育体系予以政策支持。</w:t>
      </w:r>
    </w:p>
    <w:p w14:paraId="2280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化要素保障。支持OPC人工智能生态平台建设，依托东城区新智算力与大模型研究院等主体，提供基于基座大模型的全套AI工具。支持金融机构面向OPC创业核心个人推出专属消费信贷产品，并给予贷款贴息支持。支持设立科创培育基金，完善人才保障服务体系，在人才认定、工作居住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等方面提供服务。</w:t>
      </w:r>
    </w:p>
    <w:p w14:paraId="13FC910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578E0"/>
    <w:multiLevelType w:val="singleLevel"/>
    <w:tmpl w:val="6B457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EC"/>
    <w:rsid w:val="00625B09"/>
    <w:rsid w:val="006E4CEC"/>
    <w:rsid w:val="00F05020"/>
    <w:rsid w:val="19FB3680"/>
    <w:rsid w:val="1CDB2250"/>
    <w:rsid w:val="1DF58877"/>
    <w:rsid w:val="1EDD23AF"/>
    <w:rsid w:val="25521EDD"/>
    <w:rsid w:val="2BCEBED8"/>
    <w:rsid w:val="2D7FAB52"/>
    <w:rsid w:val="2DCF7707"/>
    <w:rsid w:val="3A739367"/>
    <w:rsid w:val="3E275FBC"/>
    <w:rsid w:val="3FBFCA96"/>
    <w:rsid w:val="3FEFAA82"/>
    <w:rsid w:val="566F9F4B"/>
    <w:rsid w:val="57070B80"/>
    <w:rsid w:val="5A2A32CC"/>
    <w:rsid w:val="5F7790D1"/>
    <w:rsid w:val="60DE2786"/>
    <w:rsid w:val="6C574837"/>
    <w:rsid w:val="6E9E2D63"/>
    <w:rsid w:val="6EFDB41E"/>
    <w:rsid w:val="6F28D31F"/>
    <w:rsid w:val="6FAEA127"/>
    <w:rsid w:val="75AF7C49"/>
    <w:rsid w:val="77FBF13F"/>
    <w:rsid w:val="7A0A5C33"/>
    <w:rsid w:val="7BDE7DF3"/>
    <w:rsid w:val="7BE5F937"/>
    <w:rsid w:val="7C7756AC"/>
    <w:rsid w:val="7DEF56CE"/>
    <w:rsid w:val="7DF9A281"/>
    <w:rsid w:val="7F2FABA5"/>
    <w:rsid w:val="7F7FF3A1"/>
    <w:rsid w:val="7FE70A29"/>
    <w:rsid w:val="7FFD5208"/>
    <w:rsid w:val="8FCFA8F4"/>
    <w:rsid w:val="AB572E03"/>
    <w:rsid w:val="B1FB1FAB"/>
    <w:rsid w:val="BB7E1513"/>
    <w:rsid w:val="BCFD94DC"/>
    <w:rsid w:val="BE6E17E0"/>
    <w:rsid w:val="BF7B41BA"/>
    <w:rsid w:val="BFF98AFA"/>
    <w:rsid w:val="C78FC90E"/>
    <w:rsid w:val="CFFFBE58"/>
    <w:rsid w:val="D6EFC703"/>
    <w:rsid w:val="DCDF86BF"/>
    <w:rsid w:val="DDEF6112"/>
    <w:rsid w:val="F3B15C9F"/>
    <w:rsid w:val="F43E0397"/>
    <w:rsid w:val="F5BA3531"/>
    <w:rsid w:val="F6DB637E"/>
    <w:rsid w:val="F7F7E5BB"/>
    <w:rsid w:val="FBD76F64"/>
    <w:rsid w:val="FEBFDA85"/>
    <w:rsid w:val="FEFDCF58"/>
    <w:rsid w:val="FFEB1291"/>
    <w:rsid w:val="FFFF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2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 3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公文一级标题"/>
    <w:basedOn w:val="4"/>
    <w:qFormat/>
    <w:uiPriority w:val="0"/>
    <w:pPr>
      <w:spacing w:after="0"/>
      <w:ind w:firstLine="200" w:firstLineChars="200"/>
    </w:pPr>
    <w:rPr>
      <w:rFonts w:ascii="黑体" w:hAnsi="黑体" w:eastAsia="黑体" w:cs="黑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</Words>
  <Characters>517</Characters>
  <Lines>4</Lines>
  <Paragraphs>1</Paragraphs>
  <TotalTime>4</TotalTime>
  <ScaleCrop>false</ScaleCrop>
  <LinksUpToDate>false</LinksUpToDate>
  <CharactersWithSpaces>606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2025-01-17T18:43:00Z</dcterms:created>
  <dc:creator>shelton</dc:creator>
  <cp:lastModifiedBy>user</cp:lastModifiedBy>
  <dcterms:modified xsi:type="dcterms:W3CDTF">2026-07-22T10:22:55Z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eyJoZGlkIjoiMGVmNjIxN2JmNWVhOWViZTIwOTc2N2E5ZWZlZWMxMzMiLCJ1c2VySWQiOiI0ODAxMjgzNTcifQ==</vt:lpwstr>
  </property>
  <property fmtid="{D5CDD505-2E9C-101B-9397-08002B2CF9AE}" pid="4" name="ICV">
    <vt:lpwstr>1B69D19D16B443C79E232F9EA84FDB6A_12</vt:lpwstr>
  </property>
</Properties>
</file>