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CD97">
      <w:pPr>
        <w:keepNext/>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p>
    <w:tbl>
      <w:tblPr>
        <w:tblStyle w:val="3"/>
        <w:tblW w:w="5000" w:type="pct"/>
        <w:tblInd w:w="0" w:type="dxa"/>
        <w:tblLayout w:type="fixed"/>
        <w:tblCellMar>
          <w:top w:w="0" w:type="dxa"/>
          <w:left w:w="108" w:type="dxa"/>
          <w:bottom w:w="0" w:type="dxa"/>
          <w:right w:w="108" w:type="dxa"/>
        </w:tblCellMar>
      </w:tblPr>
      <w:tblGrid>
        <w:gridCol w:w="2300"/>
        <w:gridCol w:w="2737"/>
        <w:gridCol w:w="3485"/>
      </w:tblGrid>
      <w:tr w14:paraId="4D6903CD">
        <w:tblPrEx>
          <w:tblCellMar>
            <w:top w:w="0" w:type="dxa"/>
            <w:left w:w="108" w:type="dxa"/>
            <w:bottom w:w="0" w:type="dxa"/>
            <w:right w:w="108" w:type="dxa"/>
          </w:tblCellMar>
        </w:tblPrEx>
        <w:trPr>
          <w:trHeight w:val="567" w:hRule="atLeast"/>
        </w:trPr>
        <w:tc>
          <w:tcPr>
            <w:tcW w:w="8300" w:type="dxa"/>
            <w:gridSpan w:val="3"/>
            <w:tcBorders>
              <w:top w:val="single" w:color="000000" w:sz="4" w:space="0"/>
              <w:left w:val="single" w:color="000000" w:sz="4" w:space="0"/>
              <w:bottom w:val="single" w:color="000000" w:sz="4" w:space="0"/>
              <w:right w:val="single" w:color="000000" w:sz="4" w:space="0"/>
            </w:tcBorders>
            <w:noWrap w:val="0"/>
            <w:vAlign w:val="center"/>
          </w:tcPr>
          <w:p w14:paraId="3E84BA85">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center"/>
              <w:textAlignment w:val="center"/>
            </w:pPr>
            <w:r>
              <w:rPr>
                <w:rFonts w:hint="eastAsia" w:ascii="Times New Roman" w:hAnsi="Times New Roman" w:eastAsia="宋体" w:cs="Times New Roman"/>
                <w:b/>
                <w:bCs/>
                <w:i w:val="0"/>
                <w:iCs w:val="0"/>
                <w:color w:val="000000"/>
                <w:spacing w:val="0"/>
                <w:kern w:val="0"/>
                <w:sz w:val="20"/>
                <w:szCs w:val="20"/>
                <w:u w:val="none"/>
                <w:lang w:eastAsia="zh-CN" w:bidi="ar-SA"/>
              </w:rPr>
              <w:t>门头沟区</w:t>
            </w:r>
            <w:r>
              <w:rPr>
                <w:rFonts w:hint="eastAsia" w:ascii="Times New Roman" w:hAnsi="Times New Roman" w:cs="Times New Roman"/>
                <w:b/>
                <w:bCs/>
                <w:i w:val="0"/>
                <w:iCs w:val="0"/>
                <w:color w:val="000000"/>
                <w:spacing w:val="0"/>
                <w:kern w:val="0"/>
                <w:sz w:val="20"/>
                <w:szCs w:val="20"/>
                <w:u w:val="none"/>
                <w:lang w:eastAsia="zh-CN" w:bidi="ar-SA"/>
              </w:rPr>
              <w:t>普惠型综合科技保险自选险种</w:t>
            </w:r>
            <w:r>
              <w:rPr>
                <w:rFonts w:hint="eastAsia" w:ascii="Times New Roman" w:hAnsi="Times New Roman" w:eastAsia="宋体" w:cs="Times New Roman"/>
                <w:b/>
                <w:bCs/>
                <w:i w:val="0"/>
                <w:iCs w:val="0"/>
                <w:color w:val="000000"/>
                <w:spacing w:val="0"/>
                <w:kern w:val="0"/>
                <w:sz w:val="20"/>
                <w:szCs w:val="20"/>
                <w:u w:val="none"/>
                <w:lang w:eastAsia="zh-CN" w:bidi="ar-SA"/>
              </w:rPr>
              <w:t>：单次投保保期为12个月</w:t>
            </w:r>
          </w:p>
        </w:tc>
      </w:tr>
      <w:tr w14:paraId="6ECBA28C">
        <w:tblPrEx>
          <w:tblCellMar>
            <w:top w:w="0" w:type="dxa"/>
            <w:left w:w="108" w:type="dxa"/>
            <w:bottom w:w="0" w:type="dxa"/>
            <w:right w:w="108" w:type="dxa"/>
          </w:tblCellMar>
        </w:tblPrEx>
        <w:trPr>
          <w:trHeight w:val="452" w:hRule="atLeast"/>
        </w:trPr>
        <w:tc>
          <w:tcPr>
            <w:tcW w:w="2240" w:type="dxa"/>
            <w:tcBorders>
              <w:top w:val="single" w:color="000000" w:sz="4" w:space="0"/>
              <w:left w:val="single" w:color="000000" w:sz="4" w:space="0"/>
              <w:bottom w:val="single" w:color="000000" w:sz="4" w:space="0"/>
              <w:right w:val="single" w:color="000000" w:sz="4" w:space="0"/>
            </w:tcBorders>
            <w:noWrap w:val="0"/>
            <w:vAlign w:val="center"/>
          </w:tcPr>
          <w:p w14:paraId="71578617">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center"/>
              <w:textAlignment w:val="center"/>
            </w:pPr>
            <w:r>
              <w:rPr>
                <w:rFonts w:ascii="Times New Roman" w:hAnsi="Times New Roman" w:eastAsia="宋体" w:cs="Times New Roman"/>
                <w:b/>
                <w:bCs/>
                <w:i w:val="0"/>
                <w:iCs w:val="0"/>
                <w:color w:val="000000"/>
                <w:spacing w:val="0"/>
                <w:kern w:val="0"/>
                <w:sz w:val="20"/>
                <w:szCs w:val="20"/>
                <w:u w:val="none"/>
                <w:lang w:eastAsia="zh-CN" w:bidi="ar-SA"/>
              </w:rPr>
              <w:t>保险</w:t>
            </w:r>
            <w:r>
              <w:rPr>
                <w:rFonts w:hint="eastAsia" w:ascii="Times New Roman" w:hAnsi="Times New Roman" w:eastAsia="宋体" w:cs="Times New Roman"/>
                <w:b/>
                <w:bCs/>
                <w:i w:val="0"/>
                <w:iCs w:val="0"/>
                <w:color w:val="000000"/>
                <w:spacing w:val="0"/>
                <w:kern w:val="0"/>
                <w:sz w:val="20"/>
                <w:szCs w:val="20"/>
                <w:u w:val="none"/>
                <w:lang w:eastAsia="zh-CN" w:bidi="ar-SA"/>
              </w:rPr>
              <w:t>产品</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0483FD26">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center"/>
              <w:textAlignment w:val="center"/>
              <w:rPr>
                <w:rFonts w:hint="eastAsia" w:ascii="Times New Roman" w:hAnsi="Times New Roman" w:eastAsia="宋体" w:cs="Times New Roman"/>
                <w:b/>
                <w:bCs/>
                <w:i w:val="0"/>
                <w:iCs w:val="0"/>
                <w:color w:val="000000"/>
                <w:spacing w:val="0"/>
                <w:kern w:val="0"/>
                <w:sz w:val="20"/>
                <w:szCs w:val="20"/>
                <w:u w:val="none"/>
                <w:lang w:eastAsia="zh-CN" w:bidi="ar-SA"/>
              </w:rPr>
            </w:pPr>
            <w:r>
              <w:rPr>
                <w:rFonts w:ascii="Times New Roman" w:hAnsi="Times New Roman" w:eastAsia="宋体" w:cs="Times New Roman"/>
                <w:b/>
                <w:bCs/>
                <w:i w:val="0"/>
                <w:iCs w:val="0"/>
                <w:color w:val="000000"/>
                <w:spacing w:val="0"/>
                <w:kern w:val="0"/>
                <w:sz w:val="20"/>
                <w:szCs w:val="20"/>
                <w:u w:val="none"/>
                <w:lang w:eastAsia="zh-CN" w:bidi="ar-SA"/>
              </w:rPr>
              <w:t>保险内容简介</w:t>
            </w:r>
          </w:p>
          <w:p w14:paraId="5BC82E98">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center"/>
              <w:textAlignment w:val="center"/>
            </w:pPr>
            <w:r>
              <w:rPr>
                <w:rFonts w:hint="eastAsia" w:ascii="Times New Roman" w:hAnsi="Times New Roman" w:eastAsia="宋体" w:cs="Times New Roman"/>
                <w:b/>
                <w:bCs/>
                <w:i w:val="0"/>
                <w:iCs w:val="0"/>
                <w:color w:val="000000"/>
                <w:spacing w:val="0"/>
                <w:kern w:val="0"/>
                <w:sz w:val="20"/>
                <w:szCs w:val="20"/>
                <w:u w:val="none"/>
                <w:lang w:eastAsia="zh-CN" w:bidi="ar-SA"/>
              </w:rPr>
              <w:t>具体内容</w:t>
            </w:r>
            <w:r>
              <w:rPr>
                <w:rFonts w:ascii="Times New Roman" w:hAnsi="Times New Roman" w:eastAsia="宋体" w:cs="Times New Roman"/>
                <w:b/>
                <w:bCs/>
                <w:i w:val="0"/>
                <w:iCs w:val="0"/>
                <w:color w:val="000000"/>
                <w:spacing w:val="0"/>
                <w:kern w:val="0"/>
                <w:sz w:val="20"/>
                <w:szCs w:val="20"/>
                <w:u w:val="none"/>
                <w:lang w:eastAsia="zh-CN" w:bidi="ar-SA"/>
              </w:rPr>
              <w:t>以条款措辞为准</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06EEF813">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center"/>
              <w:textAlignment w:val="center"/>
              <w:rPr>
                <w:rFonts w:hint="eastAsia" w:ascii="Times New Roman" w:hAnsi="Times New Roman" w:eastAsia="宋体" w:cs="Times New Roman"/>
                <w:b/>
                <w:bCs/>
                <w:i w:val="0"/>
                <w:iCs w:val="0"/>
                <w:color w:val="000000"/>
                <w:spacing w:val="0"/>
                <w:kern w:val="0"/>
                <w:sz w:val="20"/>
                <w:szCs w:val="20"/>
                <w:u w:val="none"/>
                <w:lang w:eastAsia="zh-CN" w:bidi="ar-SA"/>
              </w:rPr>
            </w:pPr>
            <w:r>
              <w:rPr>
                <w:rFonts w:hint="eastAsia" w:ascii="Times New Roman" w:hAnsi="Times New Roman" w:eastAsia="宋体" w:cs="Times New Roman"/>
                <w:b/>
                <w:bCs/>
                <w:i w:val="0"/>
                <w:iCs w:val="0"/>
                <w:color w:val="000000"/>
                <w:spacing w:val="0"/>
                <w:kern w:val="0"/>
                <w:sz w:val="20"/>
                <w:szCs w:val="20"/>
                <w:u w:val="none"/>
                <w:lang w:eastAsia="zh-CN" w:bidi="ar-SA"/>
              </w:rPr>
              <w:t>保费（元/年）</w:t>
            </w:r>
          </w:p>
          <w:p w14:paraId="1A002DFE">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center"/>
              <w:textAlignment w:val="center"/>
            </w:pPr>
            <w:r>
              <w:rPr>
                <w:rFonts w:hint="eastAsia" w:ascii="Times New Roman" w:hAnsi="Times New Roman" w:eastAsia="宋体" w:cs="Times New Roman"/>
                <w:b/>
                <w:bCs/>
                <w:i w:val="0"/>
                <w:iCs w:val="0"/>
                <w:color w:val="000000"/>
                <w:spacing w:val="0"/>
                <w:kern w:val="0"/>
                <w:sz w:val="20"/>
                <w:szCs w:val="20"/>
                <w:u w:val="none"/>
                <w:lang w:eastAsia="zh-CN" w:bidi="ar-SA"/>
              </w:rPr>
              <w:t>免赔、</w:t>
            </w:r>
            <w:r>
              <w:rPr>
                <w:rFonts w:ascii="Times New Roman" w:hAnsi="Times New Roman" w:eastAsia="宋体" w:cs="Times New Roman"/>
                <w:b/>
                <w:bCs/>
                <w:i w:val="0"/>
                <w:iCs w:val="0"/>
                <w:color w:val="000000"/>
                <w:spacing w:val="0"/>
                <w:kern w:val="0"/>
                <w:sz w:val="20"/>
                <w:szCs w:val="20"/>
                <w:u w:val="none"/>
                <w:lang w:eastAsia="zh-CN" w:bidi="ar-SA"/>
              </w:rPr>
              <w:t>保额/赔偿限额</w:t>
            </w:r>
          </w:p>
        </w:tc>
      </w:tr>
      <w:tr w14:paraId="12CFD25B">
        <w:tblPrEx>
          <w:tblCellMar>
            <w:top w:w="0" w:type="dxa"/>
            <w:left w:w="108" w:type="dxa"/>
            <w:bottom w:w="0" w:type="dxa"/>
            <w:right w:w="108" w:type="dxa"/>
          </w:tblCellMar>
        </w:tblPrEx>
        <w:trPr>
          <w:trHeight w:val="567"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F6E0C">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sz w:val="20"/>
                <w:szCs w:val="20"/>
                <w:lang w:eastAsia="zh-CN"/>
              </w:rPr>
              <w:t>高新技术企业财产保险（一切险）</w:t>
            </w:r>
          </w:p>
          <w:p w14:paraId="4EFDC7E7">
            <w:pPr>
              <w:pStyle w:val="2"/>
              <w:keepNext/>
              <w:keepLines w:val="0"/>
              <w:pageBreakBefore w:val="0"/>
              <w:widowControl w:val="0"/>
              <w:kinsoku/>
              <w:wordWrap/>
              <w:topLinePunct w:val="0"/>
              <w:autoSpaceDE/>
              <w:autoSpaceDN/>
              <w:bidi w:val="0"/>
              <w:adjustRightInd/>
              <w:jc w:val="left"/>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附加扩展放弃比例分摊保险（通用型）</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718CAE1E">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保障因自然灾害或意外事故等导致的财产损失</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5B68697A">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保费：240元</w:t>
            </w:r>
          </w:p>
          <w:p w14:paraId="46230F51">
            <w:pPr>
              <w:pStyle w:val="2"/>
              <w:keepNext/>
              <w:keepLines w:val="0"/>
              <w:pageBreakBefore w:val="0"/>
              <w:widowControl w:val="0"/>
              <w:kinsoku/>
              <w:wordWrap/>
              <w:topLinePunct w:val="0"/>
              <w:autoSpaceDE/>
              <w:autoSpaceDN/>
              <w:bidi w:val="0"/>
              <w:adjustRightInd/>
              <w:jc w:val="both"/>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每次事故绝对免赔额：1000元</w:t>
            </w:r>
          </w:p>
          <w:p w14:paraId="05B06B85">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累计及每次事故赔偿限额：30万元</w:t>
            </w:r>
          </w:p>
        </w:tc>
      </w:tr>
      <w:tr w14:paraId="4C10242D">
        <w:tblPrEx>
          <w:tblCellMar>
            <w:top w:w="0" w:type="dxa"/>
            <w:left w:w="108" w:type="dxa"/>
            <w:bottom w:w="0" w:type="dxa"/>
            <w:right w:w="108" w:type="dxa"/>
          </w:tblCellMar>
        </w:tblPrEx>
        <w:trPr>
          <w:trHeight w:val="567"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71F68">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高新技术企业产品研发责任保险</w:t>
            </w:r>
          </w:p>
          <w:p w14:paraId="2B4D3E3D">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（请见备注1）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47CCEAD4">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赔偿由于研发成果存在设计缺陷造成意外事故，导致第三者人身伤亡或直接财产损失的赔偿责任及法律费用</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5D243B52">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保费：240元</w:t>
            </w:r>
          </w:p>
          <w:p w14:paraId="65862FB9">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0免赔</w:t>
            </w:r>
          </w:p>
          <w:p w14:paraId="098E77B3">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累计限额12万元</w:t>
            </w:r>
          </w:p>
        </w:tc>
      </w:tr>
      <w:tr w14:paraId="323BD305">
        <w:tblPrEx>
          <w:tblCellMar>
            <w:top w:w="0" w:type="dxa"/>
            <w:left w:w="108" w:type="dxa"/>
            <w:bottom w:w="0" w:type="dxa"/>
            <w:right w:w="108" w:type="dxa"/>
          </w:tblCellMar>
        </w:tblPrEx>
        <w:trPr>
          <w:trHeight w:val="567"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5DC85">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网络安全保险</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05BD9BA1">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应急响应费用、数据恢复和硬件改善费用</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44BA0531">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保费：240元</w:t>
            </w:r>
          </w:p>
          <w:p w14:paraId="5900CD7B">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0免赔</w:t>
            </w:r>
          </w:p>
          <w:p w14:paraId="0FE0FD85">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累计限额2万，每次事故限额1万；应急响应累计1万，每次事故限额0.5万；数据恢复和硬件改善费用累计1万，每次事故限额0.5万</w:t>
            </w:r>
          </w:p>
        </w:tc>
      </w:tr>
      <w:tr w14:paraId="0DB8E9AF">
        <w:tblPrEx>
          <w:tblCellMar>
            <w:top w:w="0" w:type="dxa"/>
            <w:left w:w="108" w:type="dxa"/>
            <w:bottom w:w="0" w:type="dxa"/>
            <w:right w:w="108" w:type="dxa"/>
          </w:tblCellMar>
        </w:tblPrEx>
        <w:trPr>
          <w:trHeight w:val="422"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26DC9">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lang w:eastAsia="zh-CN"/>
              </w:rPr>
            </w:pPr>
            <w:r>
              <w:rPr>
                <w:rFonts w:hint="eastAsia" w:ascii="宋体" w:hAnsi="宋体" w:eastAsia="宋体" w:cs="宋体"/>
                <w:sz w:val="20"/>
                <w:szCs w:val="20"/>
                <w:lang w:eastAsia="zh-CN"/>
              </w:rPr>
              <w:t>高新技术企业关键研发设备保险</w:t>
            </w:r>
          </w:p>
          <w:p w14:paraId="0F8B31A0">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sz w:val="20"/>
                <w:szCs w:val="20"/>
                <w:lang w:eastAsia="zh-CN"/>
              </w:rPr>
              <w:t>附加扩展放弃比例分摊保险（通用型）</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5A0872E6">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赔偿由于设计、制造或安装错误，操作失误，电气短路等造成的关键研发机器设备等物质损坏或灭失</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598A13A2">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保费：300元</w:t>
            </w:r>
          </w:p>
          <w:p w14:paraId="482EDDD4">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每次事故绝对免赔额1000元</w:t>
            </w:r>
          </w:p>
          <w:p w14:paraId="081E620C">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累计及每次事故赔偿限额30万元</w:t>
            </w:r>
          </w:p>
        </w:tc>
      </w:tr>
      <w:tr w14:paraId="4BBB9D59">
        <w:tblPrEx>
          <w:tblCellMar>
            <w:top w:w="0" w:type="dxa"/>
            <w:left w:w="108" w:type="dxa"/>
            <w:bottom w:w="0" w:type="dxa"/>
            <w:right w:w="108" w:type="dxa"/>
          </w:tblCellMar>
        </w:tblPrEx>
        <w:trPr>
          <w:trHeight w:val="567"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62950">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高新技术企业营业中断保险（A款-研发中断保险）</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7DCE0887">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由于火灾、爆炸、暴雨等自然灾害导致被保险人关键研发设备损毁、灭失或丧失使用功能以及存储于其中的科研资料丢失，导致研发项目的研发工作中断，依照保险合同的约定，负责赔偿被保险人能够恢复到损失发生前研发状态所需要的合理必要的研发费用</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6C7E9960">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保费：300元</w:t>
            </w:r>
          </w:p>
          <w:p w14:paraId="23597982">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每次事故绝对免赔额1000元</w:t>
            </w:r>
          </w:p>
          <w:p w14:paraId="58DC87AC">
            <w:pPr>
              <w:keepNext/>
              <w:keepLines w:val="0"/>
              <w:pageBreakBefore w:val="0"/>
              <w:widowControl w:val="0"/>
              <w:kinsoku/>
              <w:wordWrap/>
              <w:overflowPunct w:val="0"/>
              <w:topLinePunct w:val="0"/>
              <w:autoSpaceDE/>
              <w:autoSpaceDN/>
              <w:bidi w:val="0"/>
              <w:adjustRightInd/>
              <w:snapToGrid w:val="0"/>
              <w:spacing w:before="0" w:after="0" w:line="240" w:lineRule="auto"/>
              <w:ind w:left="0" w:right="0" w:firstLine="0"/>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累计及每次事故赔偿限额15万元</w:t>
            </w:r>
          </w:p>
        </w:tc>
      </w:tr>
      <w:tr w14:paraId="676DCD13">
        <w:tblPrEx>
          <w:tblCellMar>
            <w:top w:w="0" w:type="dxa"/>
            <w:left w:w="108" w:type="dxa"/>
            <w:bottom w:w="0" w:type="dxa"/>
            <w:right w:w="108" w:type="dxa"/>
          </w:tblCellMar>
        </w:tblPrEx>
        <w:trPr>
          <w:trHeight w:val="567"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04BC9">
            <w:pPr>
              <w:keepNext/>
              <w:keepLines w:val="0"/>
              <w:pageBreakBefore w:val="0"/>
              <w:widowControl w:val="0"/>
              <w:kinsoku/>
              <w:wordWrap/>
              <w:topLinePunct w:val="0"/>
              <w:autoSpaceDE/>
              <w:autoSpaceDN/>
              <w:bidi w:val="0"/>
              <w:adjustRightInd/>
              <w:snapToGrid w:val="0"/>
              <w:jc w:val="left"/>
              <w:textAlignment w:val="center"/>
              <w:rPr>
                <w:rFonts w:hint="eastAsia" w:ascii="宋体" w:hAnsi="宋体" w:eastAsia="宋体" w:cs="宋体"/>
                <w:sz w:val="20"/>
                <w:szCs w:val="20"/>
              </w:rPr>
            </w:pPr>
            <w:r>
              <w:rPr>
                <w:rFonts w:hint="eastAsia" w:ascii="宋体" w:hAnsi="宋体" w:eastAsia="宋体" w:cs="宋体"/>
                <w:sz w:val="20"/>
                <w:szCs w:val="20"/>
                <w:lang w:eastAsia="zh-CN"/>
              </w:rPr>
              <w:t>专利执行保险</w:t>
            </w:r>
            <w:r>
              <w:rPr>
                <w:rFonts w:hint="eastAsia" w:ascii="宋体" w:hAnsi="宋体" w:eastAsia="宋体" w:cs="宋体"/>
                <w:color w:val="000000"/>
                <w:kern w:val="0"/>
                <w:sz w:val="20"/>
                <w:szCs w:val="20"/>
                <w:lang w:eastAsia="zh-CN"/>
              </w:rPr>
              <w:t>（保障方案对应一件专利，投保时需提供专利号）</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70E964EA">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第三方未经许可实施保险单列明的专利，为获取证据产生的调查及法律费用</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0824D7F3">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保费：240元</w:t>
            </w:r>
          </w:p>
          <w:p w14:paraId="62440185">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0免赔</w:t>
            </w:r>
          </w:p>
          <w:p w14:paraId="45AA6C86">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累计限额5万元，调查费用累计限额3万元，法律费用累计限额2万元</w:t>
            </w:r>
          </w:p>
        </w:tc>
      </w:tr>
      <w:tr w14:paraId="01C396E4">
        <w:tblPrEx>
          <w:tblCellMar>
            <w:top w:w="0" w:type="dxa"/>
            <w:left w:w="108" w:type="dxa"/>
            <w:bottom w:w="0" w:type="dxa"/>
            <w:right w:w="108" w:type="dxa"/>
          </w:tblCellMar>
        </w:tblPrEx>
        <w:trPr>
          <w:trHeight w:val="567"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9C147">
            <w:pPr>
              <w:keepNext/>
              <w:keepLines w:val="0"/>
              <w:pageBreakBefore w:val="0"/>
              <w:widowControl w:val="0"/>
              <w:kinsoku/>
              <w:wordWrap/>
              <w:topLinePunct w:val="0"/>
              <w:autoSpaceDE/>
              <w:autoSpaceDN/>
              <w:bidi w:val="0"/>
              <w:adjustRightInd/>
              <w:snapToGrid w:val="0"/>
              <w:jc w:val="left"/>
              <w:textAlignment w:val="center"/>
              <w:rPr>
                <w:rFonts w:hint="eastAsia" w:ascii="宋体" w:hAnsi="宋体" w:eastAsia="宋体" w:cs="宋体"/>
                <w:sz w:val="20"/>
                <w:szCs w:val="20"/>
              </w:rPr>
            </w:pPr>
            <w:r>
              <w:rPr>
                <w:rFonts w:hint="eastAsia" w:ascii="宋体" w:hAnsi="宋体" w:eastAsia="宋体" w:cs="宋体"/>
                <w:sz w:val="20"/>
                <w:szCs w:val="20"/>
                <w:lang w:eastAsia="zh-CN"/>
              </w:rPr>
              <w:t>专利被侵权损失保险</w:t>
            </w:r>
            <w:r>
              <w:rPr>
                <w:rFonts w:hint="eastAsia" w:ascii="宋体" w:hAnsi="宋体" w:eastAsia="宋体" w:cs="宋体"/>
                <w:color w:val="000000"/>
                <w:kern w:val="0"/>
                <w:sz w:val="20"/>
                <w:szCs w:val="20"/>
                <w:lang w:eastAsia="zh-CN"/>
              </w:rPr>
              <w:t>（保障方案对应一件专利，投保时需提供专利号）</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00FCFC88">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第三方未经许可实施保险单列明的专利导致的经济损失</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21A5B0B5">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保费：240元</w:t>
            </w:r>
          </w:p>
          <w:p w14:paraId="571B80C0">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0免赔</w:t>
            </w:r>
          </w:p>
          <w:p w14:paraId="062DB561">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累计及每次事故赔偿限额5万元</w:t>
            </w:r>
          </w:p>
        </w:tc>
      </w:tr>
      <w:tr w14:paraId="07A72C77">
        <w:tblPrEx>
          <w:tblCellMar>
            <w:top w:w="0" w:type="dxa"/>
            <w:left w:w="108" w:type="dxa"/>
            <w:bottom w:w="0" w:type="dxa"/>
            <w:right w:w="108" w:type="dxa"/>
          </w:tblCellMar>
        </w:tblPrEx>
        <w:trPr>
          <w:trHeight w:val="567" w:hRule="atLeast"/>
        </w:trPr>
        <w:tc>
          <w:tcPr>
            <w:tcW w:w="22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1120B">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sz w:val="20"/>
                <w:szCs w:val="20"/>
                <w:lang w:eastAsia="zh-CN"/>
              </w:rPr>
              <w:t>科研场所公众责任保险</w:t>
            </w:r>
          </w:p>
          <w:p w14:paraId="52F03765">
            <w:pPr>
              <w:pStyle w:val="2"/>
              <w:keepNext/>
              <w:keepLines w:val="0"/>
              <w:pageBreakBefore w:val="0"/>
              <w:widowControl w:val="0"/>
              <w:kinsoku/>
              <w:wordWrap/>
              <w:topLinePunct w:val="0"/>
              <w:autoSpaceDE/>
              <w:autoSpaceDN/>
              <w:bidi w:val="0"/>
              <w:adjustRightInd/>
              <w:jc w:val="left"/>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（请见备注2）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14:paraId="2D4ACC4C">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承保区域内意外事故导致第三者的赔偿责任</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14:paraId="0D413AD3">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b/>
                <w:bCs/>
                <w:i w:val="0"/>
                <w:iCs w:val="0"/>
                <w:color w:val="000000"/>
                <w:spacing w:val="0"/>
                <w:kern w:val="0"/>
                <w:sz w:val="20"/>
                <w:szCs w:val="20"/>
                <w:u w:val="none"/>
                <w:lang w:eastAsia="zh-CN" w:bidi="ar-SA"/>
              </w:rPr>
              <w:t>保费：300元</w:t>
            </w:r>
          </w:p>
          <w:p w14:paraId="114D2097">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i w:val="0"/>
                <w:iCs w:val="0"/>
                <w:color w:val="000000"/>
                <w:spacing w:val="0"/>
                <w:kern w:val="0"/>
                <w:sz w:val="20"/>
                <w:szCs w:val="20"/>
                <w:u w:val="none"/>
                <w:lang w:eastAsia="zh-CN" w:bidi="ar-SA"/>
              </w:rPr>
            </w:pPr>
            <w:r>
              <w:rPr>
                <w:rFonts w:hint="eastAsia" w:ascii="宋体" w:hAnsi="宋体" w:eastAsia="宋体" w:cs="宋体"/>
                <w:i w:val="0"/>
                <w:iCs w:val="0"/>
                <w:color w:val="000000"/>
                <w:spacing w:val="0"/>
                <w:kern w:val="0"/>
                <w:sz w:val="20"/>
                <w:szCs w:val="20"/>
                <w:u w:val="none"/>
                <w:lang w:eastAsia="zh-CN" w:bidi="ar-SA"/>
              </w:rPr>
              <w:t>每次事故财产损失免赔500元或10%；每次事故医疗费用免赔200元</w:t>
            </w:r>
          </w:p>
          <w:p w14:paraId="34D062E7">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ascii="宋体" w:hAnsi="宋体" w:eastAsia="宋体" w:cs="宋体"/>
                <w:sz w:val="20"/>
                <w:szCs w:val="20"/>
              </w:rPr>
            </w:pPr>
            <w:r>
              <w:rPr>
                <w:rFonts w:hint="eastAsia" w:ascii="宋体" w:hAnsi="宋体" w:eastAsia="宋体" w:cs="宋体"/>
                <w:i w:val="0"/>
                <w:iCs w:val="0"/>
                <w:color w:val="000000"/>
                <w:spacing w:val="0"/>
                <w:kern w:val="0"/>
                <w:sz w:val="20"/>
                <w:szCs w:val="20"/>
                <w:u w:val="none"/>
                <w:lang w:eastAsia="zh-CN" w:bidi="ar-SA"/>
              </w:rPr>
              <w:t>累计责任限额30万，每次事故财产损失限额10万，每次事故每人责任限额5万，每次事故每人医疗责任限额1万</w:t>
            </w:r>
          </w:p>
        </w:tc>
      </w:tr>
      <w:tr w14:paraId="5948D707">
        <w:tblPrEx>
          <w:tblCellMar>
            <w:top w:w="0" w:type="dxa"/>
            <w:left w:w="108" w:type="dxa"/>
            <w:bottom w:w="0" w:type="dxa"/>
            <w:right w:w="108" w:type="dxa"/>
          </w:tblCellMar>
        </w:tblPrEx>
        <w:trPr>
          <w:trHeight w:val="567" w:hRule="atLeast"/>
        </w:trPr>
        <w:tc>
          <w:tcPr>
            <w:tcW w:w="83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56DE2">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rFonts w:hint="eastAsia"/>
                <w:lang w:eastAsia="zh-CN"/>
              </w:rPr>
            </w:pPr>
            <w:r>
              <w:rPr>
                <w:rFonts w:hint="eastAsia"/>
                <w:b/>
                <w:bCs/>
                <w:lang w:eastAsia="zh-CN"/>
              </w:rPr>
              <w:t>备注1：</w:t>
            </w:r>
            <w:r>
              <w:rPr>
                <w:b/>
                <w:bCs/>
                <w:lang w:eastAsia="zh-CN"/>
              </w:rPr>
              <w:t>高新技术企业产品研发责任保险</w:t>
            </w:r>
            <w:r>
              <w:rPr>
                <w:rFonts w:hint="eastAsia"/>
                <w:lang w:eastAsia="zh-CN"/>
              </w:rPr>
              <w:t>适用于</w:t>
            </w:r>
            <w:r>
              <w:rPr>
                <w:lang w:eastAsia="zh-CN"/>
              </w:rPr>
              <w:t>以下行业：</w:t>
            </w:r>
          </w:p>
          <w:p w14:paraId="6BA71884">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lang w:eastAsia="zh-CN"/>
              </w:rPr>
            </w:pPr>
            <w:r>
              <w:rPr>
                <w:rFonts w:hint="eastAsia"/>
                <w:lang w:eastAsia="zh-CN"/>
              </w:rPr>
              <w:t>（1）</w:t>
            </w:r>
            <w:r>
              <w:rPr>
                <w:lang w:eastAsia="zh-CN"/>
              </w:rPr>
              <w:t>电子信息：计算机及外部设备、微电子元器件、光电子元器件、广播电视技术产品、通讯设备及产品、专用工艺生产设备及测试仪表。</w:t>
            </w:r>
          </w:p>
          <w:p w14:paraId="6637AB32">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lang w:eastAsia="zh-CN"/>
              </w:rPr>
            </w:pPr>
            <w:r>
              <w:rPr>
                <w:lang w:eastAsia="zh-CN"/>
              </w:rPr>
              <w:t>（2）航空航天：航空器及配套产品、航空地面设备。</w:t>
            </w:r>
          </w:p>
          <w:p w14:paraId="76F8C280">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lang w:eastAsia="zh-CN"/>
              </w:rPr>
            </w:pPr>
            <w:r>
              <w:rPr>
                <w:lang w:eastAsia="zh-CN"/>
              </w:rPr>
              <w:t>（3）光机电一体化：高性能、智能化仪器仪表。</w:t>
            </w:r>
          </w:p>
          <w:p w14:paraId="0334B211">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lang w:eastAsia="zh-CN"/>
              </w:rPr>
            </w:pPr>
            <w:r>
              <w:rPr>
                <w:lang w:eastAsia="zh-CN"/>
              </w:rPr>
              <w:t>（4）生物、医药和医疗器械：轻工、食品生物技术及产品。</w:t>
            </w:r>
          </w:p>
          <w:p w14:paraId="086B7FA1">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lang w:eastAsia="zh-CN"/>
              </w:rPr>
            </w:pPr>
            <w:r>
              <w:rPr>
                <w:lang w:eastAsia="zh-CN"/>
              </w:rPr>
              <w:t>（5）新材料：金属材料、无机非金属材料、有机高分子材料及制品、复合材料。</w:t>
            </w:r>
          </w:p>
          <w:p w14:paraId="1153A937">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lang w:eastAsia="zh-CN"/>
              </w:rPr>
            </w:pPr>
            <w:r>
              <w:rPr>
                <w:lang w:eastAsia="zh-CN"/>
              </w:rPr>
              <w:t>（6）环境保护：大气污染防治设备、水污染防治设备、固体废弃物处理设备、环境监测仪器。</w:t>
            </w:r>
          </w:p>
          <w:p w14:paraId="30969805">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rFonts w:hint="eastAsia" w:ascii="Times New Roman" w:hAnsi="Times New Roman" w:eastAsia="宋体" w:cs="Times New Roman"/>
                <w:b/>
                <w:bCs/>
                <w:i w:val="0"/>
                <w:iCs w:val="0"/>
                <w:color w:val="000000"/>
                <w:spacing w:val="0"/>
                <w:kern w:val="0"/>
                <w:sz w:val="20"/>
                <w:szCs w:val="20"/>
                <w:u w:val="none"/>
                <w:lang w:eastAsia="zh-CN" w:bidi="ar-SA"/>
              </w:rPr>
            </w:pPr>
            <w:r>
              <w:rPr>
                <w:lang w:eastAsia="zh-CN"/>
              </w:rPr>
              <w:t>（7）农业：农业工程设施与设备、主要农副产品贮藏、加工新技术产品及设备。</w:t>
            </w:r>
          </w:p>
          <w:p w14:paraId="3F8545E6">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0"/>
              <w:jc w:val="left"/>
              <w:textAlignment w:val="center"/>
              <w:rPr>
                <w:lang w:eastAsia="zh-CN"/>
              </w:rPr>
            </w:pPr>
            <w:r>
              <w:rPr>
                <w:rFonts w:hint="eastAsia" w:ascii="Times New Roman" w:hAnsi="Times New Roman" w:eastAsia="宋体" w:cs="Times New Roman"/>
                <w:b/>
                <w:bCs/>
                <w:i w:val="0"/>
                <w:iCs w:val="0"/>
                <w:color w:val="000000"/>
                <w:spacing w:val="0"/>
                <w:kern w:val="0"/>
                <w:sz w:val="20"/>
                <w:szCs w:val="20"/>
                <w:u w:val="none"/>
                <w:lang w:eastAsia="zh-CN" w:bidi="ar-SA"/>
              </w:rPr>
              <w:t>备注2：科研场所</w:t>
            </w:r>
            <w:r>
              <w:rPr>
                <w:rFonts w:ascii="Times New Roman" w:hAnsi="Times New Roman" w:eastAsia="宋体" w:cs="Times New Roman"/>
                <w:b/>
                <w:bCs/>
                <w:i w:val="0"/>
                <w:iCs w:val="0"/>
                <w:color w:val="000000"/>
                <w:spacing w:val="0"/>
                <w:kern w:val="0"/>
                <w:sz w:val="20"/>
                <w:szCs w:val="20"/>
                <w:u w:val="none"/>
                <w:lang w:eastAsia="zh-CN" w:bidi="ar-SA"/>
              </w:rPr>
              <w:t>公众责任保险</w:t>
            </w:r>
            <w:r>
              <w:rPr>
                <w:lang w:eastAsia="zh-CN"/>
              </w:rPr>
              <w:t>方案仅限</w:t>
            </w:r>
            <w:r>
              <w:rPr>
                <w:rFonts w:hint="eastAsia"/>
                <w:lang w:eastAsia="zh-CN"/>
              </w:rPr>
              <w:t>：</w:t>
            </w:r>
            <w:r>
              <w:rPr>
                <w:lang w:eastAsia="zh-CN"/>
              </w:rPr>
              <w:t>商业写字楼、办公楼进行投保，营业性质不属于商务办公的企业不在本方案承保范围，需一事一议。本方案适用面积：500</w:t>
            </w:r>
            <w:r>
              <w:rPr>
                <w:rFonts w:hint="eastAsia"/>
                <w:lang w:eastAsia="zh-CN"/>
              </w:rPr>
              <w:t>（</w:t>
            </w:r>
            <w:r>
              <w:rPr>
                <w:lang w:eastAsia="zh-CN"/>
              </w:rPr>
              <w:t>含</w:t>
            </w:r>
            <w:r>
              <w:rPr>
                <w:rFonts w:hint="eastAsia"/>
                <w:lang w:eastAsia="zh-CN"/>
              </w:rPr>
              <w:t>）</w:t>
            </w:r>
            <w:r>
              <w:rPr>
                <w:lang w:eastAsia="zh-CN"/>
              </w:rPr>
              <w:t>以下；500</w:t>
            </w:r>
            <w:r>
              <w:rPr>
                <w:rFonts w:hint="eastAsia"/>
                <w:lang w:eastAsia="zh-CN"/>
              </w:rPr>
              <w:t>（</w:t>
            </w:r>
            <w:r>
              <w:rPr>
                <w:lang w:eastAsia="zh-CN"/>
              </w:rPr>
              <w:t>不含</w:t>
            </w:r>
            <w:r>
              <w:rPr>
                <w:rFonts w:hint="eastAsia"/>
                <w:lang w:eastAsia="zh-CN"/>
              </w:rPr>
              <w:t>）</w:t>
            </w:r>
            <w:r>
              <w:rPr>
                <w:lang w:eastAsia="zh-CN"/>
              </w:rPr>
              <w:t>-1000</w:t>
            </w:r>
            <w:r>
              <w:rPr>
                <w:rFonts w:hint="eastAsia"/>
                <w:lang w:eastAsia="zh-CN"/>
              </w:rPr>
              <w:t>（</w:t>
            </w:r>
            <w:r>
              <w:rPr>
                <w:lang w:eastAsia="zh-CN"/>
              </w:rPr>
              <w:t>含</w:t>
            </w:r>
            <w:r>
              <w:rPr>
                <w:rFonts w:hint="eastAsia"/>
                <w:lang w:eastAsia="zh-CN"/>
              </w:rPr>
              <w:t>）</w:t>
            </w:r>
            <w:r>
              <w:rPr>
                <w:lang w:eastAsia="zh-CN"/>
              </w:rPr>
              <w:t>同方案上浮保费，440元/地址。</w:t>
            </w:r>
          </w:p>
          <w:p w14:paraId="3281D5B9">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0" w:right="0" w:firstLineChars="304"/>
              <w:jc w:val="left"/>
              <w:textAlignment w:val="center"/>
              <w:rPr>
                <w:lang w:eastAsia="zh-CN"/>
              </w:rPr>
            </w:pPr>
            <w:r>
              <w:rPr>
                <w:lang w:eastAsia="zh-CN"/>
              </w:rPr>
              <w:t>特别约定：</w:t>
            </w:r>
          </w:p>
          <w:p w14:paraId="520CF5CD">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Chars="303" w:right="0" w:firstLine="0"/>
              <w:jc w:val="left"/>
              <w:textAlignment w:val="center"/>
              <w:rPr>
                <w:lang w:eastAsia="zh-CN"/>
              </w:rPr>
            </w:pPr>
            <w:r>
              <w:rPr>
                <w:lang w:eastAsia="zh-CN"/>
              </w:rPr>
              <w:t>1</w:t>
            </w:r>
            <w:r>
              <w:rPr>
                <w:rFonts w:hint="eastAsia"/>
                <w:lang w:eastAsia="zh-CN"/>
              </w:rPr>
              <w:t>.</w:t>
            </w:r>
            <w:r>
              <w:rPr>
                <w:lang w:eastAsia="zh-CN"/>
              </w:rPr>
              <w:t>兹经双方协商一致</w:t>
            </w:r>
            <w:r>
              <w:rPr>
                <w:rFonts w:hint="eastAsia"/>
                <w:lang w:eastAsia="zh-CN"/>
              </w:rPr>
              <w:t>，</w:t>
            </w:r>
            <w:r>
              <w:rPr>
                <w:lang w:eastAsia="zh-CN"/>
              </w:rPr>
              <w:t>根据主险条款“在本保险有效期限内</w:t>
            </w:r>
            <w:r>
              <w:rPr>
                <w:rFonts w:hint="eastAsia"/>
                <w:lang w:eastAsia="zh-CN"/>
              </w:rPr>
              <w:t>，</w:t>
            </w:r>
            <w:r>
              <w:rPr>
                <w:lang w:eastAsia="zh-CN"/>
              </w:rPr>
              <w:t>被保险人在本保险单明细表中列明的地点范围内依法从事生产、经营等活动以及由于意外事故造成下列损失或费用</w:t>
            </w:r>
            <w:r>
              <w:rPr>
                <w:rFonts w:hint="eastAsia"/>
                <w:lang w:eastAsia="zh-CN"/>
              </w:rPr>
              <w:t>，</w:t>
            </w:r>
            <w:r>
              <w:rPr>
                <w:lang w:eastAsia="zh-CN"/>
              </w:rPr>
              <w:t>依法应由被保险人承担的民事赔偿责任</w:t>
            </w:r>
            <w:r>
              <w:rPr>
                <w:rFonts w:hint="eastAsia"/>
                <w:lang w:eastAsia="zh-CN"/>
              </w:rPr>
              <w:t>，</w:t>
            </w:r>
            <w:r>
              <w:rPr>
                <w:lang w:eastAsia="zh-CN"/>
              </w:rPr>
              <w:t>保险人负责赔偿”之规定</w:t>
            </w:r>
            <w:r>
              <w:rPr>
                <w:rFonts w:hint="eastAsia"/>
                <w:lang w:eastAsia="zh-CN"/>
              </w:rPr>
              <w:t>，</w:t>
            </w:r>
            <w:r>
              <w:rPr>
                <w:lang w:eastAsia="zh-CN"/>
              </w:rPr>
              <w:t>约定如下：本保险单明细表中列明的被保险场所范围</w:t>
            </w:r>
            <w:r>
              <w:rPr>
                <w:rFonts w:hint="eastAsia"/>
                <w:lang w:eastAsia="zh-CN"/>
              </w:rPr>
              <w:t>，</w:t>
            </w:r>
            <w:r>
              <w:rPr>
                <w:lang w:eastAsia="zh-CN"/>
              </w:rPr>
              <w:t>不包括场所内住户、承租户、物业公司独自占有、使用或管理的专属区域。对于被保险场所内的住户、承租户、物业公司所有、占有、使用、管理、看护或保管下的任何财产所遭受的损失</w:t>
            </w:r>
            <w:r>
              <w:rPr>
                <w:rFonts w:hint="eastAsia"/>
                <w:lang w:eastAsia="zh-CN"/>
              </w:rPr>
              <w:t>，</w:t>
            </w:r>
            <w:r>
              <w:rPr>
                <w:lang w:eastAsia="zh-CN"/>
              </w:rPr>
              <w:t>保险人不负责赔偿。</w:t>
            </w:r>
          </w:p>
          <w:p w14:paraId="45DF1554">
            <w:pPr>
              <w:keepNext/>
              <w:keepLines w:val="0"/>
              <w:pageBreakBefore w:val="0"/>
              <w:widowControl w:val="0"/>
              <w:suppressLineNumbers w:val="0"/>
              <w:kinsoku/>
              <w:wordWrap/>
              <w:overflowPunct w:val="0"/>
              <w:topLinePunct w:val="0"/>
              <w:autoSpaceDE/>
              <w:autoSpaceDN/>
              <w:bidi w:val="0"/>
              <w:adjustRightInd/>
              <w:snapToGrid w:val="0"/>
              <w:spacing w:before="0" w:after="0" w:line="240" w:lineRule="auto"/>
              <w:ind w:leftChars="303" w:right="0" w:firstLine="0"/>
              <w:jc w:val="left"/>
              <w:textAlignment w:val="center"/>
            </w:pPr>
            <w:r>
              <w:rPr>
                <w:lang w:eastAsia="zh-CN"/>
              </w:rPr>
              <w:t>2</w:t>
            </w:r>
            <w:r>
              <w:rPr>
                <w:rFonts w:hint="eastAsia"/>
                <w:lang w:eastAsia="zh-CN"/>
              </w:rPr>
              <w:t>.</w:t>
            </w:r>
            <w:r>
              <w:rPr>
                <w:lang w:eastAsia="zh-CN"/>
              </w:rPr>
              <w:t>兹经双方协商一致</w:t>
            </w:r>
            <w:r>
              <w:rPr>
                <w:rFonts w:hint="eastAsia"/>
                <w:lang w:eastAsia="zh-CN"/>
              </w:rPr>
              <w:t>，</w:t>
            </w:r>
            <w:r>
              <w:rPr>
                <w:lang w:eastAsia="zh-CN"/>
              </w:rPr>
              <w:t>根据主险条款</w:t>
            </w:r>
            <w:r>
              <w:rPr>
                <w:rFonts w:hint="eastAsia"/>
                <w:lang w:eastAsia="zh-CN"/>
              </w:rPr>
              <w:t>“</w:t>
            </w:r>
            <w:r>
              <w:rPr>
                <w:lang w:eastAsia="zh-CN"/>
              </w:rPr>
              <w:t>在保险期间内</w:t>
            </w:r>
            <w:r>
              <w:rPr>
                <w:rFonts w:hint="eastAsia"/>
                <w:lang w:eastAsia="zh-CN"/>
              </w:rPr>
              <w:t>，</w:t>
            </w:r>
            <w:r>
              <w:rPr>
                <w:lang w:eastAsia="zh-CN"/>
              </w:rPr>
              <w:t>如保险标的危险程度显著增加的</w:t>
            </w:r>
            <w:r>
              <w:rPr>
                <w:rFonts w:hint="eastAsia"/>
                <w:lang w:eastAsia="zh-CN"/>
              </w:rPr>
              <w:t>，</w:t>
            </w:r>
            <w:r>
              <w:rPr>
                <w:lang w:eastAsia="zh-CN"/>
              </w:rPr>
              <w:t>被保险人应及时书面通知保险人</w:t>
            </w:r>
            <w:r>
              <w:rPr>
                <w:rFonts w:hint="eastAsia"/>
                <w:lang w:eastAsia="zh-CN"/>
              </w:rPr>
              <w:t>，</w:t>
            </w:r>
            <w:r>
              <w:rPr>
                <w:lang w:eastAsia="zh-CN"/>
              </w:rPr>
              <w:t>保险人有权要求增加保险费或者解除合同。</w:t>
            </w:r>
            <w:r>
              <w:rPr>
                <w:rFonts w:hint="eastAsia"/>
                <w:lang w:eastAsia="zh-CN"/>
              </w:rPr>
              <w:t>”</w:t>
            </w:r>
            <w:r>
              <w:rPr>
                <w:lang w:eastAsia="zh-CN"/>
              </w:rPr>
              <w:t>之规定</w:t>
            </w:r>
            <w:r>
              <w:rPr>
                <w:rFonts w:hint="eastAsia"/>
                <w:lang w:eastAsia="zh-CN"/>
              </w:rPr>
              <w:t>，</w:t>
            </w:r>
            <w:r>
              <w:rPr>
                <w:lang w:eastAsia="zh-CN"/>
              </w:rPr>
              <w:t>约定如下：游泳池、停车场、健身房、游乐设施、观赏水池、特种设备属于危险程度显著增加之标的</w:t>
            </w:r>
            <w:r>
              <w:rPr>
                <w:rFonts w:hint="eastAsia"/>
                <w:lang w:eastAsia="zh-CN"/>
              </w:rPr>
              <w:t>，</w:t>
            </w:r>
            <w:r>
              <w:rPr>
                <w:lang w:eastAsia="zh-CN"/>
              </w:rPr>
              <w:t>未经认可并列明之场所（包括游泳池、停车场、健身房、游乐设施、观赏水池）及特种设备（包括充电桩、电梯等升降装置）引起的索赔和赔偿责任本保单项下不予承担。</w:t>
            </w:r>
          </w:p>
        </w:tc>
      </w:tr>
    </w:tbl>
    <w:p w14:paraId="6C9DA1B5">
      <w:pPr>
        <w:pStyle w:val="2"/>
        <w:keepNext/>
        <w:keepLines w:val="0"/>
        <w:pageBreakBefore w:val="0"/>
        <w:widowControl w:val="0"/>
        <w:kinsoku/>
        <w:wordWrap/>
        <w:topLinePunct w:val="0"/>
        <w:autoSpaceDE/>
        <w:autoSpaceDN/>
        <w:bidi w:val="0"/>
        <w:adjustRightInd/>
        <w:jc w:val="left"/>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wiss"/>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556F3"/>
    <w:rsid w:val="3BFD5B88"/>
    <w:rsid w:val="3EAB0813"/>
    <w:rsid w:val="7EC45105"/>
    <w:rsid w:val="7FBED3F9"/>
    <w:rsid w:val="BF7ED775"/>
    <w:rsid w:val="FF5F8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customStyle="1" w:styleId="2">
    <w:name w:val="Heading"/>
    <w:basedOn w:val="1"/>
    <w:next w:val="1"/>
    <w:qFormat/>
    <w:uiPriority w:val="6"/>
    <w:pPr>
      <w:ind w:left="0" w:right="0" w:firstLine="0"/>
      <w:jc w:val="center"/>
    </w:pPr>
    <w:rPr>
      <w:rFonts w:ascii="方正小标宋简体" w:hAnsi="方正小标宋简体" w:eastAsia="方正小标宋简体" w:cs="方正小标宋简体"/>
      <w:sz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1695</Words>
  <Characters>1749</Characters>
  <Lines>0</Lines>
  <Paragraphs>0</Paragraphs>
  <TotalTime>8</TotalTime>
  <ScaleCrop>false</ScaleCrop>
  <LinksUpToDate>false</LinksUpToDate>
  <CharactersWithSpaces>1749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Mint1398171869</cp:lastModifiedBy>
  <cp:lastPrinted>2026-07-16T18:36:26Z</cp:lastPrinted>
  <dcterms:modified xsi:type="dcterms:W3CDTF">2026-07-17T10:00:55Z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03D769D217EF4A93BB269338C764A82F_13</vt:lpwstr>
  </property>
</Properties>
</file>