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FF6B0">
      <w:pPr>
        <w:keepNext w:val="0"/>
        <w:keepLines w:val="0"/>
        <w:pageBreakBefore w:val="0"/>
        <w:kinsoku/>
        <w:wordWrap/>
        <w:overflowPunct/>
        <w:topLinePunct w:val="0"/>
        <w:autoSpaceDE/>
        <w:autoSpaceDN/>
        <w:bidi w:val="0"/>
        <w:adjustRightInd/>
        <w:snapToGrid/>
        <w:spacing w:line="560" w:lineRule="exact"/>
        <w:jc w:val="both"/>
        <w:textAlignment w:val="auto"/>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6C375911">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年度工业企业高质量增长奖励</w:t>
      </w:r>
      <w:r>
        <w:rPr>
          <w:rFonts w:hint="eastAsia" w:ascii="方正小标宋简体" w:hAnsi="方正小标宋简体" w:eastAsia="方正小标宋简体" w:cs="方正小标宋简体"/>
          <w:sz w:val="44"/>
          <w:szCs w:val="44"/>
          <w:lang w:val="en-US" w:eastAsia="zh-CN"/>
        </w:rPr>
        <w:t>申报</w:t>
      </w:r>
    </w:p>
    <w:p w14:paraId="00648694">
      <w:pPr>
        <w:keepNext w:val="0"/>
        <w:keepLines w:val="0"/>
        <w:pageBreakBefore w:val="0"/>
        <w:kinsoku/>
        <w:wordWrap/>
        <w:overflowPunct/>
        <w:topLinePunct w:val="0"/>
        <w:autoSpaceDE/>
        <w:autoSpaceDN/>
        <w:bidi w:val="0"/>
        <w:adjustRightInd/>
        <w:snapToGrid/>
        <w:spacing w:line="5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7A842B81">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2E79EA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EDE9E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《北京经济技术开发区促进医药健康产业高质量发展的若干意见》（京技管发[2025]9号）第9条：“鼓励工业企业高质量增长。对新获批上市或新引入的品种，按照产值贡献给予最高2500万元资金支持。”</w:t>
      </w:r>
    </w:p>
    <w:p w14:paraId="6E62B0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二、申报事项</w:t>
      </w:r>
    </w:p>
    <w:p w14:paraId="530B55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2025年度工业企业高质量增长奖励</w:t>
      </w:r>
    </w:p>
    <w:p w14:paraId="390E8E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4EBD3F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（一）申报主体应为规模以上工业企业，</w:t>
      </w:r>
      <w:r>
        <w:rPr>
          <w:rFonts w:hint="eastAsia" w:ascii="仿宋_GB2312" w:hAnsi="仿宋_GB2312" w:eastAsia="仿宋_GB2312" w:cs="仿宋_GB2312"/>
          <w:sz w:val="32"/>
          <w:szCs w:val="32"/>
          <w:lang w:val="en-US" w:eastAsia="zh-CN"/>
        </w:rPr>
        <w:t>在亦庄新城225平方公里范围内依法经营，近3年无重大行政处罚记录和刑事犯罪记录，未列入严重违法失信主体名单；</w:t>
      </w:r>
    </w:p>
    <w:p w14:paraId="30A76D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（二）2025年1月1日起新引进或新获批药品品种的企业或项目，新增品种产值超过0.5亿元。</w:t>
      </w:r>
    </w:p>
    <w:p w14:paraId="375E20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（三）同时符合本意见及经开区其他同类性质扶持政策规定的，采取“择优不重复”原则，同类性质政策扶持仅能选取一项申请，不得追溯、退还或者重复申请与享受。</w:t>
      </w:r>
    </w:p>
    <w:p w14:paraId="1D064D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6D91F1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2025年1月1日起新引进或新获批品种的企业或项目，在政策执行期的自然年内，新增品种产值超过0.5亿元、1亿元、3亿元、5亿元、10亿元，分别给予100万元、200万元、600万元、1200万元、2500万元资金支持。</w:t>
      </w:r>
    </w:p>
    <w:p w14:paraId="08AEB4E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（二）补贴金额</w:t>
      </w:r>
      <w:r>
        <w:rPr>
          <w:rFonts w:hint="eastAsia" w:ascii="仿宋_GB2312" w:hAnsi="仿宋_GB2312" w:eastAsia="仿宋_GB2312" w:cs="仿宋_GB2312"/>
          <w:sz w:val="32"/>
          <w:szCs w:val="32"/>
          <w:lang w:eastAsia="zh-CN"/>
        </w:rPr>
        <w:t>以万元为单位</w:t>
      </w:r>
      <w:r>
        <w:rPr>
          <w:rFonts w:hint="eastAsia" w:ascii="仿宋_GB2312" w:hAnsi="仿宋_GB2312" w:eastAsia="仿宋_GB2312" w:cs="仿宋_GB2312"/>
          <w:sz w:val="32"/>
          <w:szCs w:val="32"/>
        </w:rPr>
        <w:t>，保留一位小数，低于1万元不予兑现，不足千元部分舍去。</w:t>
      </w:r>
    </w:p>
    <w:p w14:paraId="6EF027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五、申报材料及要求</w:t>
      </w:r>
    </w:p>
    <w:p w14:paraId="638D6A78">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年度工业企业高质量增长奖励申报表，在线填写;</w:t>
      </w:r>
    </w:p>
    <w:p w14:paraId="6918F45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2.企业营业执照，选取电子证照;</w:t>
      </w:r>
    </w:p>
    <w:p w14:paraId="416CB204">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3.承诺书，下载模板填写，签字、加盖公章，彩色扫描上传;</w:t>
      </w:r>
    </w:p>
    <w:p w14:paraId="5110D9E8">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4.银行账户信息，下载模板填写，加盖公章，彩色扫描上传;</w:t>
      </w:r>
    </w:p>
    <w:p w14:paraId="7558188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5.新引进或新获批品种</w:t>
      </w:r>
      <w:r>
        <w:rPr>
          <w:rFonts w:hint="default"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val="en-US" w:eastAsia="zh-CN"/>
        </w:rPr>
        <w:t>生产台账（含产量、出厂价格等）</w:t>
      </w:r>
      <w:r>
        <w:rPr>
          <w:rFonts w:hint="default" w:ascii="仿宋_GB2312" w:hAnsi="仿宋_GB2312" w:eastAsia="仿宋_GB2312" w:cs="仿宋_GB2312"/>
          <w:sz w:val="32"/>
          <w:szCs w:val="32"/>
          <w:highlight w:val="none"/>
          <w:lang w:val="en-US" w:eastAsia="zh-CN"/>
        </w:rPr>
        <w:t>，加盖公章，彩色扫描上传</w:t>
      </w:r>
      <w:r>
        <w:rPr>
          <w:rFonts w:hint="eastAsia" w:ascii="仿宋_GB2312" w:hAnsi="仿宋_GB2312" w:eastAsia="仿宋_GB2312" w:cs="仿宋_GB2312"/>
          <w:sz w:val="32"/>
          <w:szCs w:val="32"/>
          <w:highlight w:val="none"/>
          <w:lang w:val="en-US" w:eastAsia="zh-CN"/>
        </w:rPr>
        <w:t>；</w:t>
      </w:r>
    </w:p>
    <w:p w14:paraId="2BAB064B">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bidi="ar-SA"/>
        </w:rPr>
        <w:t>6.</w:t>
      </w:r>
      <w:r>
        <w:rPr>
          <w:rFonts w:hint="eastAsia" w:ascii="仿宋_GB2312" w:eastAsia="仿宋_GB2312"/>
          <w:sz w:val="32"/>
          <w:szCs w:val="32"/>
          <w:highlight w:val="none"/>
        </w:rPr>
        <w:t>药品注册证书和药品生产许可证（正副本）</w:t>
      </w:r>
      <w:r>
        <w:rPr>
          <w:rFonts w:hint="eastAsia"/>
          <w:sz w:val="32"/>
          <w:szCs w:val="32"/>
          <w:highlight w:val="none"/>
          <w:lang w:eastAsia="zh-CN"/>
        </w:rPr>
        <w:t>，原件彩色扫描上传</w:t>
      </w:r>
      <w:r>
        <w:rPr>
          <w:rFonts w:hint="eastAsia" w:ascii="仿宋_GB2312" w:eastAsia="仿宋_GB2312"/>
          <w:sz w:val="32"/>
          <w:szCs w:val="32"/>
          <w:highlight w:val="none"/>
          <w:lang w:eastAsia="zh-CN"/>
        </w:rPr>
        <w:t>；</w:t>
      </w:r>
    </w:p>
    <w:p w14:paraId="7735F330">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w:t>
      </w:r>
      <w:r>
        <w:rPr>
          <w:rFonts w:hint="eastAsia" w:ascii="仿宋_GB2312" w:hAnsi="仿宋_GB2312" w:eastAsia="仿宋_GB2312" w:cs="仿宋_GB2312"/>
          <w:sz w:val="32"/>
          <w:szCs w:val="32"/>
          <w:highlight w:val="none"/>
          <w:lang w:val="en-US" w:eastAsia="zh-CN"/>
        </w:rPr>
        <w:t>产品情况介绍</w:t>
      </w:r>
      <w:r>
        <w:rPr>
          <w:rFonts w:hint="eastAsia" w:cs="仿宋_GB2312"/>
          <w:sz w:val="32"/>
          <w:szCs w:val="32"/>
          <w:highlight w:val="none"/>
          <w:lang w:val="en-US" w:eastAsia="zh-CN"/>
        </w:rPr>
        <w:t>，加盖公章，彩色扫描上传</w:t>
      </w:r>
      <w:r>
        <w:rPr>
          <w:rFonts w:hint="eastAsia" w:ascii="仿宋_GB2312" w:hAnsi="仿宋_GB2312" w:eastAsia="仿宋_GB2312" w:cs="仿宋_GB2312"/>
          <w:sz w:val="32"/>
          <w:szCs w:val="32"/>
          <w:highlight w:val="none"/>
          <w:lang w:val="en-US" w:eastAsia="zh-CN"/>
        </w:rPr>
        <w:t>；</w:t>
      </w:r>
    </w:p>
    <w:p w14:paraId="7580806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8.新引进品种需额外提供：</w:t>
      </w:r>
    </w:p>
    <w:p w14:paraId="65E6A5A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highlight w:val="none"/>
          <w:lang w:eastAsia="zh-CN"/>
        </w:rPr>
      </w:pP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w:t>
      </w:r>
      <w:r>
        <w:rPr>
          <w:rFonts w:hint="eastAsia" w:ascii="仿宋_GB2312" w:eastAsia="仿宋_GB2312"/>
          <w:sz w:val="32"/>
          <w:szCs w:val="32"/>
          <w:highlight w:val="none"/>
        </w:rPr>
        <w:t>申报</w:t>
      </w:r>
      <w:r>
        <w:rPr>
          <w:rFonts w:hint="eastAsia" w:ascii="仿宋_GB2312" w:eastAsia="仿宋_GB2312"/>
          <w:sz w:val="32"/>
          <w:szCs w:val="32"/>
          <w:highlight w:val="none"/>
          <w:lang w:val="en-US" w:eastAsia="zh-CN"/>
        </w:rPr>
        <w:t>品种</w:t>
      </w:r>
      <w:r>
        <w:rPr>
          <w:rFonts w:hint="eastAsia" w:ascii="仿宋_GB2312" w:eastAsia="仿宋_GB2312"/>
          <w:sz w:val="32"/>
          <w:szCs w:val="32"/>
          <w:highlight w:val="none"/>
        </w:rPr>
        <w:t>为从国外引进上市药品品种的证明文件</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如生产授权合同或其他证明材料</w:t>
      </w:r>
      <w:r>
        <w:rPr>
          <w:rFonts w:hint="eastAsia" w:ascii="仿宋_GB2312" w:eastAsia="仿宋_GB2312"/>
          <w:sz w:val="32"/>
          <w:szCs w:val="32"/>
          <w:highlight w:val="none"/>
          <w:lang w:eastAsia="zh-CN"/>
        </w:rPr>
        <w:t>，原件彩色扫描上传；</w:t>
      </w:r>
    </w:p>
    <w:p w14:paraId="6DEABD3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）境外生产药品备案信息公示（</w:t>
      </w:r>
      <w:r>
        <w:rPr>
          <w:rFonts w:hint="eastAsia" w:ascii="仿宋_GB2312" w:eastAsia="仿宋_GB2312"/>
          <w:sz w:val="32"/>
          <w:szCs w:val="32"/>
          <w:highlight w:val="none"/>
          <w:lang w:eastAsia="zh-CN"/>
        </w:rPr>
        <w:t>新引进品种且</w:t>
      </w:r>
      <w:r>
        <w:rPr>
          <w:rFonts w:hint="eastAsia" w:ascii="仿宋_GB2312" w:eastAsia="仿宋_GB2312"/>
          <w:sz w:val="32"/>
          <w:szCs w:val="32"/>
          <w:highlight w:val="none"/>
        </w:rPr>
        <w:t>在京分包装的进口药品需提供，按时间顺序排列）</w:t>
      </w:r>
      <w:r>
        <w:rPr>
          <w:rFonts w:hint="eastAsia" w:ascii="仿宋_GB2312" w:eastAsia="仿宋_GB2312"/>
          <w:sz w:val="32"/>
          <w:szCs w:val="32"/>
          <w:highlight w:val="none"/>
          <w:lang w:eastAsia="zh-CN"/>
        </w:rPr>
        <w:t>，原件彩色扫描上传。</w:t>
      </w:r>
    </w:p>
    <w:p w14:paraId="4EBB8A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六、办理程序</w:t>
      </w:r>
    </w:p>
    <w:p w14:paraId="573B549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b w:val="0"/>
          <w:bCs w:val="0"/>
          <w:snapToGrid/>
          <w:color w:val="auto"/>
          <w:kern w:val="2"/>
          <w:sz w:val="32"/>
          <w:szCs w:val="32"/>
          <w:shd w:val="clear" w:color="auto" w:fill="FFFFFF"/>
          <w:lang w:val="en-US" w:eastAsia="zh-CN" w:bidi="ar-SA"/>
        </w:rPr>
        <w:t>（一）</w:t>
      </w:r>
      <w:r>
        <w:rPr>
          <w:rFonts w:hint="default" w:ascii="仿宋_GB2312" w:hAnsi="仿宋_GB2312" w:eastAsia="仿宋_GB2312" w:cs="仿宋_GB2312"/>
          <w:b/>
          <w:bCs/>
          <w:snapToGrid/>
          <w:color w:val="auto"/>
          <w:kern w:val="2"/>
          <w:sz w:val="32"/>
          <w:szCs w:val="32"/>
          <w:shd w:val="clear" w:color="auto" w:fill="FFFFFF"/>
          <w:lang w:val="en-US" w:eastAsia="zh-CN" w:bidi="ar-SA"/>
        </w:rPr>
        <w:t>网上申报</w:t>
      </w:r>
      <w:r>
        <w:rPr>
          <w:rFonts w:hint="default" w:ascii="仿宋_GB2312" w:hAnsi="仿宋_GB2312" w:eastAsia="仿宋_GB2312" w:cs="仿宋_GB2312"/>
          <w:snapToGrid/>
          <w:color w:val="auto"/>
          <w:kern w:val="2"/>
          <w:sz w:val="32"/>
          <w:szCs w:val="32"/>
          <w:shd w:val="clear" w:color="auto" w:fill="FFFFFF"/>
          <w:lang w:val="en-US" w:eastAsia="zh-CN" w:bidi="ar-SA"/>
        </w:rPr>
        <w:t>：通过北京市人民政府门户网站“政策兑现</w:t>
      </w:r>
      <w:r>
        <w:rPr>
          <w:rFonts w:hint="eastAsia" w:ascii="仿宋_GB2312" w:hAnsi="仿宋_GB2312" w:eastAsia="仿宋_GB2312" w:cs="仿宋_GB2312"/>
          <w:snapToGrid/>
          <w:color w:val="auto"/>
          <w:kern w:val="2"/>
          <w:sz w:val="32"/>
          <w:szCs w:val="32"/>
          <w:shd w:val="clear" w:color="auto" w:fill="FFFFFF"/>
          <w:lang w:val="en-US" w:eastAsia="zh-CN" w:bidi="ar-SA"/>
        </w:rPr>
        <w:t>专区</w:t>
      </w:r>
      <w:r>
        <w:rPr>
          <w:rFonts w:hint="default" w:ascii="仿宋_GB2312" w:hAnsi="仿宋_GB2312" w:eastAsia="仿宋_GB2312" w:cs="仿宋_GB2312"/>
          <w:snapToGrid/>
          <w:color w:val="auto"/>
          <w:kern w:val="2"/>
          <w:sz w:val="32"/>
          <w:szCs w:val="32"/>
          <w:shd w:val="clear" w:color="auto" w:fill="FFFFFF"/>
          <w:lang w:val="en-US" w:eastAsia="zh-CN" w:bidi="ar-SA"/>
        </w:rPr>
        <w:t>”（https://zhengce.beijing.gov.cn）或经开区官网“政策兑现”栏目（zcdx.kfqgw.beijing.gov.cn）进入政策兑现综合服务平台，注册登录后进行项目申报。如未在规定时间内提交申请的，视为自动放弃。</w:t>
      </w:r>
    </w:p>
    <w:p w14:paraId="37C4C6F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b w:val="0"/>
          <w:bCs w:val="0"/>
          <w:snapToGrid/>
          <w:color w:val="auto"/>
          <w:kern w:val="2"/>
          <w:sz w:val="32"/>
          <w:szCs w:val="32"/>
          <w:shd w:val="clear" w:color="auto" w:fill="FFFFFF"/>
          <w:lang w:val="en-US" w:eastAsia="zh-CN" w:bidi="ar-SA"/>
        </w:rPr>
        <w:t>（二）</w:t>
      </w:r>
      <w:r>
        <w:rPr>
          <w:rFonts w:hint="default" w:ascii="仿宋_GB2312" w:hAnsi="仿宋_GB2312" w:eastAsia="仿宋_GB2312" w:cs="仿宋_GB2312"/>
          <w:b/>
          <w:bCs/>
          <w:snapToGrid/>
          <w:color w:val="auto"/>
          <w:kern w:val="2"/>
          <w:sz w:val="32"/>
          <w:szCs w:val="32"/>
          <w:shd w:val="clear" w:color="auto" w:fill="FFFFFF"/>
          <w:lang w:val="en-US" w:eastAsia="zh-CN" w:bidi="ar-SA"/>
        </w:rPr>
        <w:t>初审</w:t>
      </w:r>
      <w:r>
        <w:rPr>
          <w:rFonts w:hint="default" w:ascii="仿宋_GB2312" w:hAnsi="仿宋_GB2312" w:eastAsia="仿宋_GB2312" w:cs="仿宋_GB2312"/>
          <w:b w:val="0"/>
          <w:bCs w:val="0"/>
          <w:snapToGrid/>
          <w:color w:val="auto"/>
          <w:kern w:val="2"/>
          <w:sz w:val="32"/>
          <w:szCs w:val="32"/>
          <w:shd w:val="clear" w:color="auto" w:fill="FFFFFF"/>
          <w:lang w:val="en-US" w:eastAsia="zh-CN" w:bidi="ar-SA"/>
        </w:rPr>
        <w:t>：</w:t>
      </w:r>
      <w:r>
        <w:rPr>
          <w:rFonts w:hint="default" w:ascii="仿宋_GB2312" w:hAnsi="仿宋_GB2312" w:eastAsia="仿宋_GB2312" w:cs="仿宋_GB2312"/>
          <w:snapToGrid/>
          <w:color w:val="auto"/>
          <w:kern w:val="2"/>
          <w:sz w:val="32"/>
          <w:szCs w:val="32"/>
          <w:shd w:val="clear" w:color="auto" w:fill="FFFFFF"/>
          <w:lang w:val="en-US" w:eastAsia="zh-CN" w:bidi="ar-SA"/>
        </w:rPr>
        <w:t>经开区营商环境建设局对申报主体提交的材料进行完整性审查，材料不齐全或不符合要求的，告知申报主体补齐补正。</w:t>
      </w:r>
    </w:p>
    <w:p w14:paraId="18E63F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b w:val="0"/>
          <w:bCs w:val="0"/>
          <w:snapToGrid/>
          <w:color w:val="auto"/>
          <w:kern w:val="2"/>
          <w:sz w:val="32"/>
          <w:szCs w:val="32"/>
          <w:shd w:val="clear" w:color="auto" w:fill="FFFFFF"/>
          <w:lang w:val="en-US" w:eastAsia="zh-CN" w:bidi="ar-SA"/>
        </w:rPr>
        <w:t>（三）</w:t>
      </w:r>
      <w:r>
        <w:rPr>
          <w:rFonts w:hint="default" w:ascii="仿宋_GB2312" w:hAnsi="仿宋_GB2312" w:eastAsia="仿宋_GB2312" w:cs="仿宋_GB2312"/>
          <w:b/>
          <w:bCs/>
          <w:snapToGrid/>
          <w:color w:val="auto"/>
          <w:kern w:val="2"/>
          <w:sz w:val="32"/>
          <w:szCs w:val="32"/>
          <w:shd w:val="clear" w:color="auto" w:fill="FFFFFF"/>
          <w:lang w:val="en-US" w:eastAsia="zh-CN" w:bidi="ar-SA"/>
        </w:rPr>
        <w:t>审核</w:t>
      </w:r>
      <w:r>
        <w:rPr>
          <w:rFonts w:hint="default" w:ascii="仿宋_GB2312" w:hAnsi="仿宋_GB2312" w:eastAsia="仿宋_GB2312" w:cs="仿宋_GB2312"/>
          <w:snapToGrid/>
          <w:color w:val="auto"/>
          <w:kern w:val="2"/>
          <w:sz w:val="32"/>
          <w:szCs w:val="32"/>
          <w:shd w:val="clear" w:color="auto" w:fill="FFFFFF"/>
          <w:lang w:val="en-US" w:eastAsia="zh-CN" w:bidi="ar-SA"/>
        </w:rPr>
        <w:t>：经开区生物技术和大健康产业局对申请材料进行实质审核。</w:t>
      </w:r>
    </w:p>
    <w:p w14:paraId="24D738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b w:val="0"/>
          <w:bCs w:val="0"/>
          <w:snapToGrid/>
          <w:color w:val="auto"/>
          <w:kern w:val="2"/>
          <w:sz w:val="32"/>
          <w:szCs w:val="32"/>
          <w:shd w:val="clear" w:color="auto" w:fill="FFFFFF"/>
          <w:lang w:val="en-US" w:eastAsia="zh-CN" w:bidi="ar-SA"/>
        </w:rPr>
        <w:t>（</w:t>
      </w:r>
      <w:r>
        <w:rPr>
          <w:rFonts w:hint="eastAsia" w:ascii="仿宋_GB2312" w:hAnsi="仿宋_GB2312" w:eastAsia="仿宋_GB2312" w:cs="仿宋_GB2312"/>
          <w:b w:val="0"/>
          <w:bCs w:val="0"/>
          <w:snapToGrid/>
          <w:color w:val="auto"/>
          <w:kern w:val="2"/>
          <w:sz w:val="32"/>
          <w:szCs w:val="32"/>
          <w:shd w:val="clear" w:color="auto" w:fill="FFFFFF"/>
          <w:lang w:val="en-US" w:eastAsia="zh-CN" w:bidi="ar-SA"/>
        </w:rPr>
        <w:t>四</w:t>
      </w:r>
      <w:r>
        <w:rPr>
          <w:rFonts w:hint="default" w:ascii="仿宋_GB2312" w:hAnsi="仿宋_GB2312" w:eastAsia="仿宋_GB2312" w:cs="仿宋_GB2312"/>
          <w:b w:val="0"/>
          <w:bCs w:val="0"/>
          <w:snapToGrid/>
          <w:color w:val="auto"/>
          <w:kern w:val="2"/>
          <w:sz w:val="32"/>
          <w:szCs w:val="32"/>
          <w:shd w:val="clear" w:color="auto" w:fill="FFFFFF"/>
          <w:lang w:val="en-US" w:eastAsia="zh-CN" w:bidi="ar-SA"/>
        </w:rPr>
        <w:t>）</w:t>
      </w:r>
      <w:r>
        <w:rPr>
          <w:rFonts w:hint="default" w:ascii="仿宋_GB2312" w:hAnsi="仿宋_GB2312" w:eastAsia="仿宋_GB2312" w:cs="仿宋_GB2312"/>
          <w:b/>
          <w:bCs/>
          <w:snapToGrid/>
          <w:color w:val="auto"/>
          <w:kern w:val="2"/>
          <w:sz w:val="32"/>
          <w:szCs w:val="32"/>
          <w:shd w:val="clear" w:color="auto" w:fill="FFFFFF"/>
          <w:lang w:val="en-US" w:eastAsia="zh-CN" w:bidi="ar-SA"/>
        </w:rPr>
        <w:t>确定扶持结果</w:t>
      </w:r>
      <w:r>
        <w:rPr>
          <w:rFonts w:hint="default" w:ascii="仿宋_GB2312" w:hAnsi="仿宋_GB2312" w:eastAsia="仿宋_GB2312" w:cs="仿宋_GB2312"/>
          <w:snapToGrid/>
          <w:color w:val="auto"/>
          <w:kern w:val="2"/>
          <w:sz w:val="32"/>
          <w:szCs w:val="32"/>
          <w:shd w:val="clear" w:color="auto" w:fill="FFFFFF"/>
          <w:lang w:val="en-US" w:eastAsia="zh-CN" w:bidi="ar-SA"/>
        </w:rPr>
        <w:t>：经开区生物技术和大健康产业局对审核通过的申报主体拟定兑现扶持奖励金额。</w:t>
      </w:r>
    </w:p>
    <w:p w14:paraId="76F3E93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eastAsia" w:ascii="仿宋_GB2312" w:hAnsi="仿宋_GB2312" w:eastAsia="仿宋_GB2312" w:cs="仿宋_GB2312"/>
          <w:b w:val="0"/>
          <w:bCs w:val="0"/>
          <w:snapToGrid/>
          <w:color w:val="auto"/>
          <w:kern w:val="2"/>
          <w:sz w:val="32"/>
          <w:szCs w:val="32"/>
          <w:shd w:val="clear" w:color="auto" w:fill="FFFFFF"/>
          <w:lang w:val="en-US" w:eastAsia="zh-CN" w:bidi="ar-SA"/>
        </w:rPr>
        <w:t>（五）</w:t>
      </w:r>
      <w:r>
        <w:rPr>
          <w:rFonts w:hint="default" w:ascii="仿宋_GB2312" w:hAnsi="仿宋_GB2312" w:eastAsia="仿宋_GB2312" w:cs="仿宋_GB2312"/>
          <w:b/>
          <w:bCs/>
          <w:snapToGrid/>
          <w:color w:val="auto"/>
          <w:kern w:val="2"/>
          <w:sz w:val="32"/>
          <w:szCs w:val="32"/>
          <w:shd w:val="clear" w:color="auto" w:fill="FFFFFF"/>
          <w:lang w:val="en-US" w:eastAsia="zh-CN" w:bidi="ar-SA"/>
        </w:rPr>
        <w:t>公示</w:t>
      </w:r>
      <w:r>
        <w:rPr>
          <w:rFonts w:hint="default" w:ascii="仿宋_GB2312" w:hAnsi="仿宋_GB2312" w:eastAsia="仿宋_GB2312" w:cs="仿宋_GB2312"/>
          <w:snapToGrid/>
          <w:color w:val="auto"/>
          <w:kern w:val="2"/>
          <w:sz w:val="32"/>
          <w:szCs w:val="32"/>
          <w:shd w:val="clear" w:color="auto" w:fill="FFFFFF"/>
          <w:lang w:val="en-US" w:eastAsia="zh-CN" w:bidi="ar-SA"/>
        </w:rPr>
        <w:t>：经开区生物技术和大健康产业局通过政策兑现综合服务平台对审核通过的申报主体进行公示。</w:t>
      </w:r>
    </w:p>
    <w:p w14:paraId="6BEE2E2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_GB2312" w:hAnsi="仿宋_GB2312" w:eastAsia="仿宋_GB2312" w:cs="仿宋_GB2312"/>
          <w:color w:val="000000"/>
          <w:sz w:val="32"/>
          <w:szCs w:val="32"/>
        </w:rPr>
      </w:pPr>
      <w:r>
        <w:rPr>
          <w:rFonts w:hint="default" w:ascii="仿宋_GB2312" w:hAnsi="仿宋_GB2312" w:eastAsia="仿宋_GB2312" w:cs="仿宋_GB2312"/>
          <w:b w:val="0"/>
          <w:bCs w:val="0"/>
          <w:snapToGrid/>
          <w:color w:val="auto"/>
          <w:kern w:val="2"/>
          <w:sz w:val="32"/>
          <w:szCs w:val="32"/>
          <w:shd w:val="clear" w:color="auto" w:fill="FFFFFF"/>
          <w:lang w:val="en-US" w:eastAsia="zh-CN" w:bidi="ar-SA"/>
        </w:rPr>
        <w:t>（</w:t>
      </w:r>
      <w:r>
        <w:rPr>
          <w:rFonts w:hint="eastAsia" w:ascii="仿宋_GB2312" w:hAnsi="仿宋_GB2312" w:eastAsia="仿宋_GB2312" w:cs="仿宋_GB2312"/>
          <w:b w:val="0"/>
          <w:bCs w:val="0"/>
          <w:snapToGrid/>
          <w:color w:val="auto"/>
          <w:kern w:val="2"/>
          <w:sz w:val="32"/>
          <w:szCs w:val="32"/>
          <w:shd w:val="clear" w:color="auto" w:fill="FFFFFF"/>
          <w:lang w:val="en-US" w:eastAsia="zh-CN" w:bidi="ar-SA"/>
        </w:rPr>
        <w:t>六</w:t>
      </w:r>
      <w:r>
        <w:rPr>
          <w:rFonts w:hint="default" w:ascii="仿宋_GB2312" w:hAnsi="仿宋_GB2312" w:eastAsia="仿宋_GB2312" w:cs="仿宋_GB2312"/>
          <w:b w:val="0"/>
          <w:bCs w:val="0"/>
          <w:snapToGrid/>
          <w:color w:val="auto"/>
          <w:kern w:val="2"/>
          <w:sz w:val="32"/>
          <w:szCs w:val="32"/>
          <w:shd w:val="clear" w:color="auto" w:fill="FFFFFF"/>
          <w:lang w:val="en-US" w:eastAsia="zh-CN" w:bidi="ar-SA"/>
        </w:rPr>
        <w:t>）</w:t>
      </w:r>
      <w:r>
        <w:rPr>
          <w:rFonts w:hint="default" w:ascii="仿宋_GB2312" w:hAnsi="仿宋_GB2312" w:eastAsia="仿宋_GB2312" w:cs="仿宋_GB2312"/>
          <w:b/>
          <w:bCs/>
          <w:snapToGrid/>
          <w:color w:val="auto"/>
          <w:kern w:val="2"/>
          <w:sz w:val="32"/>
          <w:szCs w:val="32"/>
          <w:shd w:val="clear" w:color="auto" w:fill="FFFFFF"/>
          <w:lang w:val="en-US" w:eastAsia="zh-CN" w:bidi="ar-SA"/>
        </w:rPr>
        <w:t>资金拨付</w:t>
      </w:r>
      <w:r>
        <w:rPr>
          <w:rFonts w:hint="default" w:ascii="仿宋_GB2312" w:hAnsi="仿宋_GB2312" w:eastAsia="仿宋_GB2312" w:cs="仿宋_GB2312"/>
          <w:snapToGrid/>
          <w:color w:val="auto"/>
          <w:kern w:val="2"/>
          <w:sz w:val="32"/>
          <w:szCs w:val="32"/>
          <w:shd w:val="clear" w:color="auto" w:fill="FFFFFF"/>
          <w:lang w:val="en-US" w:eastAsia="zh-CN" w:bidi="ar-SA"/>
        </w:rPr>
        <w:t>：经公示无异议的，完成资金拨付。</w:t>
      </w:r>
    </w:p>
    <w:p w14:paraId="769B93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七、主责部门</w:t>
      </w:r>
    </w:p>
    <w:p w14:paraId="2774115E">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经开区生物技术和大健康产业局</w:t>
      </w:r>
    </w:p>
    <w:p w14:paraId="3B48B7C8">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八、受理窗口</w:t>
      </w:r>
    </w:p>
    <w:p w14:paraId="7135C6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“政策申报”窗口</w:t>
      </w:r>
    </w:p>
    <w:p w14:paraId="4B9C9FBA">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九、申报时间</w:t>
      </w:r>
    </w:p>
    <w:p w14:paraId="29BC32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7</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17</w:t>
      </w:r>
      <w:r>
        <w:rPr>
          <w:rFonts w:hint="default" w:ascii="仿宋_GB2312" w:hAnsi="仿宋_GB2312" w:eastAsia="仿宋_GB2312" w:cs="仿宋_GB2312"/>
          <w:sz w:val="32"/>
          <w:szCs w:val="32"/>
          <w:highlight w:val="none"/>
          <w:lang w:val="en-US" w:eastAsia="zh-CN"/>
        </w:rPr>
        <w:t>日至202</w:t>
      </w:r>
      <w:r>
        <w:rPr>
          <w:rFonts w:hint="eastAsia" w:ascii="仿宋_GB2312" w:hAnsi="仿宋_GB2312" w:eastAsia="仿宋_GB2312" w:cs="仿宋_GB2312"/>
          <w:sz w:val="32"/>
          <w:szCs w:val="32"/>
          <w:highlight w:val="none"/>
          <w:lang w:val="en-US" w:eastAsia="zh-CN"/>
        </w:rPr>
        <w:t>6</w:t>
      </w:r>
      <w:r>
        <w:rPr>
          <w:rFonts w:hint="default"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sz w:val="32"/>
          <w:szCs w:val="32"/>
          <w:highlight w:val="none"/>
          <w:lang w:val="en-US" w:eastAsia="zh-CN"/>
        </w:rPr>
        <w:t>8</w:t>
      </w:r>
      <w:r>
        <w:rPr>
          <w:rFonts w:hint="default"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lang w:val="en-US" w:eastAsia="zh-CN"/>
        </w:rPr>
        <w:t>5</w:t>
      </w:r>
      <w:bookmarkStart w:id="0" w:name="_GoBack"/>
      <w:bookmarkEnd w:id="0"/>
      <w:r>
        <w:rPr>
          <w:rFonts w:hint="default" w:ascii="仿宋_GB2312" w:hAnsi="仿宋_GB2312" w:eastAsia="仿宋_GB2312" w:cs="仿宋_GB2312"/>
          <w:sz w:val="32"/>
          <w:szCs w:val="32"/>
          <w:highlight w:val="none"/>
          <w:lang w:val="en-US" w:eastAsia="zh-CN"/>
        </w:rPr>
        <w:t>日</w:t>
      </w:r>
    </w:p>
    <w:p w14:paraId="1522C9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十、联系方式</w:t>
      </w:r>
    </w:p>
    <w:p w14:paraId="416894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40AB77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1FD5D2A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napToGrid/>
          <w:color w:val="auto"/>
          <w:kern w:val="2"/>
          <w:sz w:val="32"/>
          <w:szCs w:val="32"/>
          <w:shd w:val="clear" w:color="auto" w:fill="FFFFFF"/>
          <w:lang w:val="en-US" w:eastAsia="zh-CN" w:bidi="ar-SA"/>
        </w:rPr>
      </w:pPr>
      <w:r>
        <w:rPr>
          <w:rFonts w:hint="default" w:ascii="仿宋_GB2312" w:hAnsi="仿宋_GB2312" w:eastAsia="仿宋_GB2312" w:cs="仿宋_GB2312"/>
          <w:snapToGrid/>
          <w:color w:val="auto"/>
          <w:kern w:val="2"/>
          <w:sz w:val="32"/>
          <w:szCs w:val="32"/>
          <w:shd w:val="clear" w:color="auto" w:fill="FFFFFF"/>
          <w:lang w:val="en-US" w:eastAsia="zh-CN" w:bidi="ar-SA"/>
        </w:rPr>
        <w:t>经开区生物技术和大健康产业局，联系人：</w:t>
      </w:r>
      <w:r>
        <w:rPr>
          <w:rFonts w:hint="eastAsia" w:ascii="仿宋_GB2312" w:hAnsi="仿宋_GB2312" w:eastAsia="仿宋_GB2312" w:cs="仿宋_GB2312"/>
          <w:snapToGrid/>
          <w:color w:val="auto"/>
          <w:kern w:val="2"/>
          <w:sz w:val="32"/>
          <w:szCs w:val="32"/>
          <w:shd w:val="clear" w:color="auto" w:fill="FFFFFF"/>
          <w:lang w:val="en-US" w:eastAsia="zh-CN" w:bidi="ar-SA"/>
        </w:rPr>
        <w:t>李文逸</w:t>
      </w:r>
      <w:r>
        <w:rPr>
          <w:rFonts w:hint="default" w:ascii="仿宋_GB2312" w:hAnsi="仿宋_GB2312" w:eastAsia="仿宋_GB2312" w:cs="仿宋_GB2312"/>
          <w:snapToGrid/>
          <w:color w:val="auto"/>
          <w:kern w:val="2"/>
          <w:sz w:val="32"/>
          <w:szCs w:val="32"/>
          <w:shd w:val="clear" w:color="auto" w:fill="FFFFFF"/>
          <w:lang w:val="en-US" w:eastAsia="zh-CN" w:bidi="ar-SA"/>
        </w:rPr>
        <w:t>，联系电话：</w:t>
      </w:r>
      <w:r>
        <w:rPr>
          <w:rFonts w:hint="eastAsia" w:ascii="仿宋_GB2312" w:hAnsi="仿宋_GB2312" w:eastAsia="仿宋_GB2312" w:cs="仿宋_GB2312"/>
          <w:snapToGrid/>
          <w:color w:val="auto"/>
          <w:kern w:val="2"/>
          <w:sz w:val="32"/>
          <w:szCs w:val="32"/>
          <w:shd w:val="clear" w:color="auto" w:fill="FFFFFF"/>
          <w:lang w:val="en-US" w:eastAsia="zh-CN" w:bidi="ar-SA"/>
        </w:rPr>
        <w:t>010-83508307</w:t>
      </w:r>
      <w:r>
        <w:rPr>
          <w:rFonts w:hint="default" w:ascii="仿宋_GB2312" w:hAnsi="仿宋_GB2312" w:eastAsia="仿宋_GB2312" w:cs="仿宋_GB2312"/>
          <w:snapToGrid/>
          <w:color w:val="auto"/>
          <w:kern w:val="2"/>
          <w:sz w:val="32"/>
          <w:szCs w:val="32"/>
          <w:shd w:val="clear" w:color="auto" w:fill="FFFFFF"/>
          <w:lang w:val="en-US" w:eastAsia="zh-CN" w:bidi="ar-SA"/>
        </w:rPr>
        <w:t xml:space="preserve">，工作日上午9:00—12:00，下午2:00—6:00。 </w:t>
      </w:r>
    </w:p>
    <w:p w14:paraId="487D156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3FF94C9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F86FB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108B2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7B6F9CA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rPr>
        <w:t>十二、特别说明</w:t>
      </w:r>
    </w:p>
    <w:p w14:paraId="7F287E3D">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E6321D-A245-45A2-9C8B-C0F55CACE99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127C212-E9BA-4F8C-B2DF-321E56C99E4D}"/>
  </w:font>
  <w:font w:name="方正小标宋简体">
    <w:panose1 w:val="03000509000000000000"/>
    <w:charset w:val="86"/>
    <w:family w:val="script"/>
    <w:pitch w:val="default"/>
    <w:sig w:usb0="00000001" w:usb1="080E0000" w:usb2="00000000" w:usb3="00000000" w:csb0="00040000" w:csb1="00000000"/>
    <w:embedRegular r:id="rId3" w:fontKey="{1F3C40EC-DDFF-41C3-A568-2DC8C694D19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7C3466"/>
    <w:rsid w:val="0290748C"/>
    <w:rsid w:val="03056B13"/>
    <w:rsid w:val="03060F81"/>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C8702C"/>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0779FF"/>
    <w:rsid w:val="0C3A5354"/>
    <w:rsid w:val="0C4C6FFF"/>
    <w:rsid w:val="0C7D2B96"/>
    <w:rsid w:val="0C804154"/>
    <w:rsid w:val="0C817D6C"/>
    <w:rsid w:val="0CD93D42"/>
    <w:rsid w:val="0D0138A5"/>
    <w:rsid w:val="0D920D6C"/>
    <w:rsid w:val="0D9E4973"/>
    <w:rsid w:val="0E4A7C7C"/>
    <w:rsid w:val="0E5672B2"/>
    <w:rsid w:val="0E715E03"/>
    <w:rsid w:val="0EAB08F2"/>
    <w:rsid w:val="0EAD26D4"/>
    <w:rsid w:val="0ECF3BF5"/>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B177F5"/>
    <w:rsid w:val="10C13CF3"/>
    <w:rsid w:val="10E13271"/>
    <w:rsid w:val="10FD39C4"/>
    <w:rsid w:val="117D2BA9"/>
    <w:rsid w:val="118F3527"/>
    <w:rsid w:val="11CA43B8"/>
    <w:rsid w:val="11D62CBE"/>
    <w:rsid w:val="121B617A"/>
    <w:rsid w:val="1252310C"/>
    <w:rsid w:val="12E52159"/>
    <w:rsid w:val="12E94332"/>
    <w:rsid w:val="12EE4885"/>
    <w:rsid w:val="14036F1C"/>
    <w:rsid w:val="14051437"/>
    <w:rsid w:val="140B63F8"/>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66718DF"/>
    <w:rsid w:val="17261A0A"/>
    <w:rsid w:val="17286EDC"/>
    <w:rsid w:val="173A2F14"/>
    <w:rsid w:val="17AF44C7"/>
    <w:rsid w:val="17C45824"/>
    <w:rsid w:val="17C86D9E"/>
    <w:rsid w:val="183712FC"/>
    <w:rsid w:val="189F5C4C"/>
    <w:rsid w:val="18AE1A47"/>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CC650BF"/>
    <w:rsid w:val="1CFA34AD"/>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74768C"/>
    <w:rsid w:val="23E34E21"/>
    <w:rsid w:val="24AB3E23"/>
    <w:rsid w:val="2533284F"/>
    <w:rsid w:val="25594938"/>
    <w:rsid w:val="255A71D2"/>
    <w:rsid w:val="259528A4"/>
    <w:rsid w:val="25AE3087"/>
    <w:rsid w:val="25DF3625"/>
    <w:rsid w:val="261E412A"/>
    <w:rsid w:val="26446E71"/>
    <w:rsid w:val="26602BD3"/>
    <w:rsid w:val="26795443"/>
    <w:rsid w:val="271005EA"/>
    <w:rsid w:val="2727206E"/>
    <w:rsid w:val="273D6D1B"/>
    <w:rsid w:val="275E3649"/>
    <w:rsid w:val="27677991"/>
    <w:rsid w:val="2768133E"/>
    <w:rsid w:val="27721755"/>
    <w:rsid w:val="27874815"/>
    <w:rsid w:val="281D6715"/>
    <w:rsid w:val="286873FE"/>
    <w:rsid w:val="288627FF"/>
    <w:rsid w:val="28942D3D"/>
    <w:rsid w:val="28A332E9"/>
    <w:rsid w:val="29857C2F"/>
    <w:rsid w:val="29D97CC6"/>
    <w:rsid w:val="2A1D0ADC"/>
    <w:rsid w:val="2A5F7219"/>
    <w:rsid w:val="2A6102E1"/>
    <w:rsid w:val="2A7508E1"/>
    <w:rsid w:val="2AB25697"/>
    <w:rsid w:val="2ACF7AB8"/>
    <w:rsid w:val="2B035A09"/>
    <w:rsid w:val="2B2024A7"/>
    <w:rsid w:val="2B5C5333"/>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D3705A"/>
    <w:rsid w:val="32FE69F0"/>
    <w:rsid w:val="336A1FD6"/>
    <w:rsid w:val="336B64D8"/>
    <w:rsid w:val="33E75D8A"/>
    <w:rsid w:val="33EC7B9C"/>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8C509BB"/>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617307"/>
    <w:rsid w:val="3ED12338"/>
    <w:rsid w:val="3EE438FE"/>
    <w:rsid w:val="3EF468CE"/>
    <w:rsid w:val="3F087986"/>
    <w:rsid w:val="3F2328C1"/>
    <w:rsid w:val="3F31781F"/>
    <w:rsid w:val="3F346049"/>
    <w:rsid w:val="3F3D4664"/>
    <w:rsid w:val="3F580B78"/>
    <w:rsid w:val="3FBC30E1"/>
    <w:rsid w:val="3FD009E6"/>
    <w:rsid w:val="3FD3067D"/>
    <w:rsid w:val="3FD4707F"/>
    <w:rsid w:val="3FFD57FE"/>
    <w:rsid w:val="40640ABA"/>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807459"/>
    <w:rsid w:val="44993F4E"/>
    <w:rsid w:val="44F72146"/>
    <w:rsid w:val="45276590"/>
    <w:rsid w:val="452B2CE7"/>
    <w:rsid w:val="459F5DC5"/>
    <w:rsid w:val="45C327BF"/>
    <w:rsid w:val="45DB5022"/>
    <w:rsid w:val="45DE6545"/>
    <w:rsid w:val="4611121F"/>
    <w:rsid w:val="4634401A"/>
    <w:rsid w:val="46352992"/>
    <w:rsid w:val="467F7F60"/>
    <w:rsid w:val="469D497C"/>
    <w:rsid w:val="46C07C6D"/>
    <w:rsid w:val="46D46FCB"/>
    <w:rsid w:val="46F44A2C"/>
    <w:rsid w:val="473F0C29"/>
    <w:rsid w:val="474159DD"/>
    <w:rsid w:val="48045B63"/>
    <w:rsid w:val="48462CE4"/>
    <w:rsid w:val="484F2842"/>
    <w:rsid w:val="48BB1493"/>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4D6AF7"/>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D933CD"/>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61649"/>
    <w:rsid w:val="598E51A0"/>
    <w:rsid w:val="59D21F08"/>
    <w:rsid w:val="59D74A3B"/>
    <w:rsid w:val="59E254CE"/>
    <w:rsid w:val="5A0862EA"/>
    <w:rsid w:val="5A136301"/>
    <w:rsid w:val="5A32726C"/>
    <w:rsid w:val="5A55165E"/>
    <w:rsid w:val="5A5C093F"/>
    <w:rsid w:val="5AA36BE1"/>
    <w:rsid w:val="5AED1980"/>
    <w:rsid w:val="5AF64E2C"/>
    <w:rsid w:val="5AFE68EE"/>
    <w:rsid w:val="5B263105"/>
    <w:rsid w:val="5B465B63"/>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2B264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2C859EA"/>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303069"/>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CFF60BB"/>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3F863E7"/>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A85155"/>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43369E"/>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627D5"/>
    <w:rsid w:val="7FFB8B28"/>
    <w:rsid w:val="9F6F6015"/>
    <w:rsid w:val="C7DB93C8"/>
    <w:rsid w:val="DD7E7DC7"/>
    <w:rsid w:val="DEF5E07B"/>
    <w:rsid w:val="EFEEB9E2"/>
    <w:rsid w:val="F4EF9BD6"/>
    <w:rsid w:val="F5DBA8FA"/>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1297</Words>
  <Characters>1493</Characters>
  <Lines>11</Lines>
  <Paragraphs>3</Paragraphs>
  <TotalTime>34</TotalTime>
  <ScaleCrop>false</ScaleCrop>
  <LinksUpToDate>false</LinksUpToDate>
  <CharactersWithSpaces>1494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2019-08-13T22:54:00Z</dcterms:created>
  <dc:creator>zkk</dc:creator>
  <cp:lastModifiedBy>张九峰</cp:lastModifiedBy>
  <cp:lastPrinted>2026-06-24T01:44:00Z</cp:lastPrinted>
  <dcterms:modified xsi:type="dcterms:W3CDTF">2026-07-14T06:58:27Z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eyJoZGlkIjoiMmMwYmNjZmFlYmZkNDhhN2I5MzI1MmE3Nzk4ZGZiMDMiLCJ1c2VySWQiOiIzNTgxMjQ0NTQifQ==</vt:lpwstr>
  </property>
</Properties>
</file>