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7DCC8">
      <w:pPr>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3CF6F205">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年企业研发机构专项奖励</w:t>
      </w:r>
    </w:p>
    <w:p w14:paraId="252C5607">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36322D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DCF95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722B1BF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hAnsi="仿宋_GB2312" w:eastAsia="仿宋_GB2312" w:cs="仿宋_GB2312"/>
          <w:bCs/>
          <w:color w:val="000000"/>
          <w:kern w:val="0"/>
          <w:sz w:val="32"/>
          <w:szCs w:val="32"/>
        </w:rPr>
        <w:t>《北京经济技术开发区关于进一步激发创新活力 打造高精尖产业主阵地的若干意见》</w:t>
      </w:r>
      <w:r>
        <w:rPr>
          <w:rFonts w:hint="eastAsia" w:ascii="仿宋_GB2312" w:hAnsi="仿宋_GB2312" w:eastAsia="仿宋_GB2312" w:cs="仿宋_GB2312"/>
          <w:sz w:val="32"/>
          <w:szCs w:val="32"/>
        </w:rPr>
        <w:t>（京技管发〔2025〕4号）</w:t>
      </w:r>
      <w:r>
        <w:rPr>
          <w:rFonts w:hint="eastAsia" w:ascii="仿宋_GB2312" w:hAnsi="仿宋_GB2312" w:eastAsia="仿宋_GB2312" w:cs="仿宋_GB2312"/>
          <w:bCs/>
          <w:color w:val="000000"/>
          <w:kern w:val="0"/>
          <w:sz w:val="32"/>
          <w:szCs w:val="32"/>
        </w:rPr>
        <w:t>第五条，对获批的国家制造业创新中心、国家产业创新中心、国家工程研究中心、国家企业技术中心，给予1000万元一次性资金支持；对获批的北京市级重点实验室、技术创新中心、科技研发机构、工程研究中心，给予100万元一次性支持。</w:t>
      </w:r>
    </w:p>
    <w:p w14:paraId="25A18D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1E7666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年企业研发机构专项奖励</w:t>
      </w:r>
    </w:p>
    <w:p w14:paraId="79058B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07F7931">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w:t>
      </w:r>
      <w:r>
        <w:rPr>
          <w:rFonts w:hint="eastAsia" w:ascii="仿宋_GB2312" w:hAnsi="仿宋_GB2312" w:eastAsia="仿宋_GB2312" w:cs="仿宋_GB2312"/>
          <w:bCs/>
          <w:kern w:val="0"/>
          <w:sz w:val="32"/>
          <w:szCs w:val="32"/>
        </w:rPr>
        <w:t>亦庄新城225平方公里范围内依法经营，无近3年（202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月1日至202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12</w:t>
      </w:r>
      <w:r>
        <w:rPr>
          <w:rFonts w:hint="eastAsia" w:ascii="仿宋_GB2312" w:hAnsi="仿宋_GB2312" w:eastAsia="仿宋_GB2312" w:cs="仿宋_GB2312"/>
          <w:bCs/>
          <w:kern w:val="0"/>
          <w:sz w:val="32"/>
          <w:szCs w:val="32"/>
        </w:rPr>
        <w:t>月31日）重大行政处罚记录和刑事犯罪记录，未列入严重违法失信主体名单；</w:t>
      </w:r>
    </w:p>
    <w:p w14:paraId="637C88FA">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（二）获批国家级、</w:t>
      </w:r>
      <w:r>
        <w:rPr>
          <w:rFonts w:hint="eastAsia" w:ascii="仿宋_GB2312" w:hAnsi="仿宋_GB2312" w:eastAsia="仿宋_GB2312" w:cs="仿宋_GB2312"/>
          <w:spacing w:val="6"/>
          <w:sz w:val="32"/>
          <w:szCs w:val="32"/>
          <w:lang w:eastAsia="zh-CN"/>
        </w:rPr>
        <w:t>北京</w:t>
      </w:r>
      <w:r>
        <w:rPr>
          <w:rFonts w:hint="eastAsia" w:ascii="仿宋_GB2312" w:hAnsi="仿宋_GB2312" w:eastAsia="仿宋_GB2312" w:cs="仿宋_GB2312"/>
          <w:spacing w:val="6"/>
          <w:sz w:val="32"/>
          <w:szCs w:val="32"/>
        </w:rPr>
        <w:t>市级研发机构资质。</w:t>
      </w:r>
    </w:p>
    <w:p w14:paraId="088B64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3E446D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rPr>
      </w:pPr>
      <w:r>
        <w:rPr>
          <w:rFonts w:hint="eastAsia" w:ascii="仿宋_GB2312" w:eastAsia="仿宋_GB2312"/>
          <w:sz w:val="32"/>
          <w:szCs w:val="32"/>
        </w:rPr>
        <w:t>（一）对202</w:t>
      </w:r>
      <w:r>
        <w:rPr>
          <w:rFonts w:hint="eastAsia" w:ascii="仿宋_GB2312" w:eastAsia="仿宋_GB2312"/>
          <w:sz w:val="32"/>
          <w:szCs w:val="32"/>
          <w:lang w:val="en-US" w:eastAsia="zh-CN"/>
        </w:rPr>
        <w:t>5</w:t>
      </w:r>
      <w:r>
        <w:rPr>
          <w:rFonts w:hint="eastAsia" w:ascii="仿宋_GB2312" w:eastAsia="仿宋_GB2312"/>
          <w:sz w:val="32"/>
          <w:szCs w:val="32"/>
        </w:rPr>
        <w:t>年获批的工信部认定的</w:t>
      </w:r>
      <w:r>
        <w:rPr>
          <w:rFonts w:hint="eastAsia" w:ascii="仿宋_GB2312" w:hAnsi="仿宋_GB2312" w:eastAsia="仿宋_GB2312" w:cs="仿宋_GB2312"/>
          <w:bCs/>
          <w:color w:val="000000"/>
          <w:kern w:val="0"/>
          <w:sz w:val="32"/>
          <w:szCs w:val="32"/>
        </w:rPr>
        <w:t>国家制造业创新中心，国家发改委认定的国家产业创新中心、国家工程研究中心、国家企业技术中心</w:t>
      </w:r>
      <w:r>
        <w:rPr>
          <w:rFonts w:hint="eastAsia" w:ascii="仿宋_GB2312" w:hAnsi="仿宋_GB2312" w:eastAsia="仿宋_GB2312" w:cs="仿宋_GB2312"/>
          <w:bCs/>
          <w:color w:val="000000"/>
          <w:kern w:val="0"/>
          <w:sz w:val="32"/>
          <w:szCs w:val="32"/>
          <w:lang w:eastAsia="zh-CN"/>
        </w:rPr>
        <w:t>等</w:t>
      </w:r>
      <w:r>
        <w:rPr>
          <w:rFonts w:hint="eastAsia" w:ascii="仿宋_GB2312" w:hAnsi="仿宋_GB2312" w:eastAsia="仿宋_GB2312" w:cs="仿宋_GB2312"/>
          <w:bCs/>
          <w:color w:val="000000"/>
          <w:kern w:val="0"/>
          <w:sz w:val="32"/>
          <w:szCs w:val="32"/>
        </w:rPr>
        <w:t>，给予1000万元一次性资金支持；</w:t>
      </w:r>
    </w:p>
    <w:p w14:paraId="3EEEB4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（二）对202</w:t>
      </w:r>
      <w:r>
        <w:rPr>
          <w:rFonts w:hint="eastAsia" w:ascii="仿宋_GB2312" w:eastAsia="仿宋_GB2312"/>
          <w:sz w:val="32"/>
          <w:szCs w:val="32"/>
          <w:lang w:val="en-US" w:eastAsia="zh-CN"/>
        </w:rPr>
        <w:t>5</w:t>
      </w:r>
      <w:r>
        <w:rPr>
          <w:rFonts w:hint="eastAsia" w:ascii="仿宋_GB2312" w:eastAsia="仿宋_GB2312"/>
          <w:sz w:val="32"/>
          <w:szCs w:val="32"/>
        </w:rPr>
        <w:t>年获批的北京市科委、中关村管委会认定的重点实验室、技术创新中心、工程技术研究中心、企业科技研究开发机构，北京市发改委认定的工程实验室、工程研究中心，北京市经信局认定的企业技术中心、产业创新中心等</w:t>
      </w:r>
      <w:r>
        <w:rPr>
          <w:rFonts w:hint="eastAsia" w:ascii="仿宋_GB2312" w:hAnsi="仿宋_GB2312" w:eastAsia="仿宋_GB2312" w:cs="仿宋_GB2312"/>
          <w:bCs/>
          <w:color w:val="000000"/>
          <w:kern w:val="0"/>
          <w:sz w:val="32"/>
          <w:szCs w:val="32"/>
        </w:rPr>
        <w:t>，给予100万元一次性支持。</w:t>
      </w:r>
    </w:p>
    <w:p w14:paraId="774A63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（三）对于资质有效期满后复核通过或分公司获得研发机构资质的不予支持。</w:t>
      </w:r>
    </w:p>
    <w:p w14:paraId="3E92A3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（四）上述资金支持，按照从高不重复执行。晋级享受差额奖励，单个企业不重复支持。</w:t>
      </w:r>
    </w:p>
    <w:p w14:paraId="358ADF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501013CC">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年企业研发机构专项奖励申报表，在线填写；</w:t>
      </w:r>
    </w:p>
    <w:p w14:paraId="030FBE43">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z w:val="32"/>
          <w:szCs w:val="32"/>
        </w:rPr>
        <w:t>企业营业执照，选取电子证照</w:t>
      </w:r>
      <w:r>
        <w:rPr>
          <w:rFonts w:hint="eastAsia" w:ascii="仿宋_GB2312" w:hAnsi="仿宋_GB2312" w:eastAsia="仿宋_GB2312" w:cs="仿宋_GB2312"/>
          <w:spacing w:val="6"/>
          <w:sz w:val="32"/>
          <w:szCs w:val="32"/>
        </w:rPr>
        <w:t>；</w:t>
      </w:r>
    </w:p>
    <w:p w14:paraId="56C1312F">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3.承诺书，下载模板填写，签字、加盖公章，彩色扫描上传；</w:t>
      </w:r>
    </w:p>
    <w:p w14:paraId="1EFC03B6">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4.银行账户信息，下载模板填写，加盖公章，彩色扫描上传；</w:t>
      </w:r>
    </w:p>
    <w:p w14:paraId="589B571E">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5.资质批复文件或证书，原件彩色扫描上传。</w:t>
      </w:r>
    </w:p>
    <w:p w14:paraId="440B53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140839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w:t>
      </w:r>
      <w:r>
        <w:rPr>
          <w:rFonts w:hint="eastAsia" w:ascii="仿宋_GB2312" w:hAnsi="仿宋_GB2312" w:eastAsia="仿宋_GB2312" w:cs="仿宋_GB2312"/>
          <w:sz w:val="32"/>
          <w:szCs w:val="32"/>
          <w:lang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14:paraId="6250D638">
      <w:pPr>
        <w:pStyle w:val="9"/>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14:paraId="02F780B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对申请材料进行实质审核。</w:t>
      </w:r>
    </w:p>
    <w:p w14:paraId="49831B1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14:paraId="43269E4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14:paraId="1F361C0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27FFF6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89FBF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eastAsia="仿宋_GB2312" w:cs="仿宋_GB2312"/>
          <w:sz w:val="32"/>
          <w:szCs w:val="32"/>
        </w:rPr>
        <w:t>经开区科技和产业促进局</w:t>
      </w:r>
    </w:p>
    <w:p w14:paraId="15B2EA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594992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347794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662F65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47CE62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14:paraId="5210F9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59DC5D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bookmarkStart w:id="1" w:name="_GoBack"/>
      <w:bookmarkEnd w:id="1"/>
    </w:p>
    <w:p w14:paraId="229478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w:t>
      </w:r>
      <w:r>
        <w:rPr>
          <w:rFonts w:hint="eastAsia" w:ascii="仿宋_GB2312" w:hAnsi="仿宋_GB2312" w:eastAsia="仿宋_GB2312" w:cs="仿宋_GB2312"/>
          <w:sz w:val="32"/>
          <w:szCs w:val="32"/>
          <w:lang w:val="en-US" w:eastAsia="zh-CN"/>
        </w:rPr>
        <w:t>83509678</w:t>
      </w:r>
      <w:r>
        <w:rPr>
          <w:rFonts w:hint="eastAsia" w:ascii="仿宋_GB2312" w:hAnsi="仿宋_GB2312" w:eastAsia="仿宋_GB2312" w:cs="仿宋_GB2312"/>
          <w:sz w:val="32"/>
          <w:szCs w:val="32"/>
        </w:rPr>
        <w:t>，工作日上午9:00—12:00，下午2:00—6:00。</w:t>
      </w:r>
    </w:p>
    <w:p w14:paraId="05099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70520C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3A3C6E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2344C1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AAD91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85350E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919"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1D756E"/>
    <w:rsid w:val="002838D9"/>
    <w:rsid w:val="00285347"/>
    <w:rsid w:val="00360EF1"/>
    <w:rsid w:val="00395968"/>
    <w:rsid w:val="00457B4D"/>
    <w:rsid w:val="005570A2"/>
    <w:rsid w:val="005C1071"/>
    <w:rsid w:val="005F459C"/>
    <w:rsid w:val="006A1513"/>
    <w:rsid w:val="006D0140"/>
    <w:rsid w:val="00710378"/>
    <w:rsid w:val="00844BDB"/>
    <w:rsid w:val="00900A14"/>
    <w:rsid w:val="00923A77"/>
    <w:rsid w:val="0098077A"/>
    <w:rsid w:val="00A3406B"/>
    <w:rsid w:val="00B74D80"/>
    <w:rsid w:val="00C122AB"/>
    <w:rsid w:val="00CF494D"/>
    <w:rsid w:val="00D460B2"/>
    <w:rsid w:val="00D668C9"/>
    <w:rsid w:val="00D76185"/>
    <w:rsid w:val="00D85A9F"/>
    <w:rsid w:val="00EA199B"/>
    <w:rsid w:val="00FE3798"/>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7F7285"/>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15394E"/>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650493"/>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A1D996"/>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215D92"/>
    <w:rsid w:val="286873FE"/>
    <w:rsid w:val="288627FF"/>
    <w:rsid w:val="28942D3D"/>
    <w:rsid w:val="28A332E9"/>
    <w:rsid w:val="28A92260"/>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EFF26F5"/>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BF0CA"/>
    <w:rsid w:val="37B84612"/>
    <w:rsid w:val="37C93788"/>
    <w:rsid w:val="37EF6300"/>
    <w:rsid w:val="37FD7B6F"/>
    <w:rsid w:val="37FF0710"/>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DC3E1F"/>
    <w:rsid w:val="3FF9A1B7"/>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79AD5"/>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AD7310"/>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77592D"/>
    <w:rsid w:val="5DB61076"/>
    <w:rsid w:val="5DB96EBE"/>
    <w:rsid w:val="5DFA426F"/>
    <w:rsid w:val="5E60221A"/>
    <w:rsid w:val="5E6F8369"/>
    <w:rsid w:val="5E852B06"/>
    <w:rsid w:val="5EBB0773"/>
    <w:rsid w:val="5EC9424F"/>
    <w:rsid w:val="5ECF239E"/>
    <w:rsid w:val="5F3F6EB7"/>
    <w:rsid w:val="5F595787"/>
    <w:rsid w:val="5F6847A5"/>
    <w:rsid w:val="5F8D1C46"/>
    <w:rsid w:val="5FBD03D0"/>
    <w:rsid w:val="5FE50B69"/>
    <w:rsid w:val="5FEA6A63"/>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DF08A2"/>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540C52"/>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6EA0"/>
    <w:rsid w:val="6E893371"/>
    <w:rsid w:val="6E8C71B7"/>
    <w:rsid w:val="6EA731B5"/>
    <w:rsid w:val="6EB6086C"/>
    <w:rsid w:val="6EC648DD"/>
    <w:rsid w:val="6EEF0E38"/>
    <w:rsid w:val="6F0C63B7"/>
    <w:rsid w:val="6F345206"/>
    <w:rsid w:val="6F941165"/>
    <w:rsid w:val="6F9D2D94"/>
    <w:rsid w:val="6FBAA387"/>
    <w:rsid w:val="6FBC2D32"/>
    <w:rsid w:val="6FF78975"/>
    <w:rsid w:val="70007B47"/>
    <w:rsid w:val="702F1D23"/>
    <w:rsid w:val="705342C1"/>
    <w:rsid w:val="708D3892"/>
    <w:rsid w:val="70A8641D"/>
    <w:rsid w:val="70B75CF8"/>
    <w:rsid w:val="70C079DE"/>
    <w:rsid w:val="712573D2"/>
    <w:rsid w:val="7137EE6D"/>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7FFAB4"/>
    <w:rsid w:val="77901978"/>
    <w:rsid w:val="77915027"/>
    <w:rsid w:val="779D4F4D"/>
    <w:rsid w:val="77CF1648"/>
    <w:rsid w:val="781D2C7A"/>
    <w:rsid w:val="783A56AF"/>
    <w:rsid w:val="78413BD7"/>
    <w:rsid w:val="786FF559"/>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6E1D5"/>
    <w:rsid w:val="7E6B7B24"/>
    <w:rsid w:val="7E757D8F"/>
    <w:rsid w:val="7E782A8A"/>
    <w:rsid w:val="7EFFFA7B"/>
    <w:rsid w:val="7F7B201B"/>
    <w:rsid w:val="7FBFB775"/>
    <w:rsid w:val="7FC14E2C"/>
    <w:rsid w:val="7FCBF964"/>
    <w:rsid w:val="7FCDD953"/>
    <w:rsid w:val="829A3DC5"/>
    <w:rsid w:val="9D7C8724"/>
    <w:rsid w:val="9F6F6015"/>
    <w:rsid w:val="A3DF4368"/>
    <w:rsid w:val="ADDB2FC3"/>
    <w:rsid w:val="ADFF5FBA"/>
    <w:rsid w:val="AEE9DC4C"/>
    <w:rsid w:val="AFFB0EC6"/>
    <w:rsid w:val="AFFF5DAC"/>
    <w:rsid w:val="B1CB1198"/>
    <w:rsid w:val="B77E67D5"/>
    <w:rsid w:val="BF6FC944"/>
    <w:rsid w:val="C0FEBBEF"/>
    <w:rsid w:val="C7DB93C8"/>
    <w:rsid w:val="CFFFF11D"/>
    <w:rsid w:val="D5FD9041"/>
    <w:rsid w:val="D9B74E6D"/>
    <w:rsid w:val="DCFD7FA6"/>
    <w:rsid w:val="DD7E7DC7"/>
    <w:rsid w:val="DEF5E07B"/>
    <w:rsid w:val="DF79EF0E"/>
    <w:rsid w:val="DFDE3E2D"/>
    <w:rsid w:val="DFFD4394"/>
    <w:rsid w:val="EEBFA2CB"/>
    <w:rsid w:val="EFEEB9E2"/>
    <w:rsid w:val="EFFFC4FD"/>
    <w:rsid w:val="F51D0D68"/>
    <w:rsid w:val="F5DBA8FA"/>
    <w:rsid w:val="F7DD8A87"/>
    <w:rsid w:val="F7F3FD62"/>
    <w:rsid w:val="F997092E"/>
    <w:rsid w:val="FE7B484E"/>
    <w:rsid w:val="FF6117A4"/>
    <w:rsid w:val="FF7FB0F9"/>
    <w:rsid w:val="FF89053A"/>
    <w:rsid w:val="FFF73784"/>
    <w:rsid w:val="FFFE26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cs="仿宋_GB231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8"/>
    <w:qFormat/>
    <w:uiPriority w:val="0"/>
    <w:pPr>
      <w:jc w:val="left"/>
    </w:pPr>
  </w:style>
  <w:style w:type="paragraph" w:styleId="5">
    <w:name w:val="Body Text"/>
    <w:basedOn w:val="1"/>
    <w:next w:val="6"/>
    <w:qFormat/>
    <w:uiPriority w:val="1"/>
    <w:rPr>
      <w:rFonts w:ascii="仿宋_GB2312" w:hAnsi="仿宋_GB2312" w:eastAsia="仿宋_GB2312" w:cs="仿宋_GB2312"/>
      <w:sz w:val="32"/>
      <w:szCs w:val="32"/>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19"/>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2"/>
    <w:link w:val="4"/>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1181</Words>
  <Characters>1383</Characters>
  <Lines>10</Lines>
  <Paragraphs>2</Paragraphs>
  <TotalTime>20</TotalTime>
  <ScaleCrop>false</ScaleCrop>
  <LinksUpToDate>false</LinksUpToDate>
  <CharactersWithSpaces>1384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2019-08-17T06:54:00Z</dcterms:created>
  <dc:creator>zkk</dc:creator>
  <cp:lastModifiedBy>张九峰</cp:lastModifiedBy>
  <cp:lastPrinted>2026-07-14T08:10:46Z</cp:lastPrinted>
  <dcterms:modified xsi:type="dcterms:W3CDTF">2026-07-14T08:12:57Z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eyJoZGlkIjoiMmMwYmNjZmFlYmZkNDhhN2I5MzI1MmE3Nzk4ZGZiMDMiLCJ1c2VySWQiOiIzNTgxMjQ0NTQifQ==</vt:lpwstr>
  </property>
</Properties>
</file>