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36A7E">
      <w:pPr>
        <w:pStyle w:val="15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国家发展改革委、商务部有关负责人就《扩大消费“十五五”规划》答记者问</w:t>
      </w:r>
    </w:p>
    <w:bookmarkEnd w:id="0"/>
    <w:p w14:paraId="1C57EA22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发布时间：2026/07/13</w:t>
      </w:r>
      <w:r>
        <w:rPr>
          <w:rFonts w:hint="eastAsia"/>
          <w:lang w:val="en-US" w:eastAsia="zh-CN"/>
        </w:rPr>
        <w:t xml:space="preserve">                                         </w:t>
      </w:r>
      <w:r>
        <w:rPr>
          <w:rFonts w:hint="default"/>
          <w:lang w:val="en-US" w:eastAsia="zh-CN"/>
        </w:rPr>
        <w:t>来源：就业司</w:t>
      </w:r>
    </w:p>
    <w:p w14:paraId="7F87C876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近日，以国函形式印发的《扩大消费“十五五”规划》（以下简称《规划》），明确了“十五五”时期消费领域发展的思路目标、重点任务和政策举措。为何印发《规划》？《规划》有哪些重点部署？国家发展改革委、商务部有关负责人回答了记者提问。</w:t>
      </w:r>
    </w:p>
    <w:p w14:paraId="2A30AFC2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问：《规划》出台的背景是什么？</w:t>
      </w:r>
    </w:p>
    <w:p w14:paraId="3828A80E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“十四五”时期，我国超大规模市场优势持续发挥，消费市场发展成效显著，消费规模不断扩大，消费结构日益优化，新型消费蓬勃发展，促进消费政策体系更加健全。2025年，社会消费品零售总额达50.1万亿元，突破50万亿元大关。“十四五”时期，最终消费支出对经济增长的平均贡献率达58.8%，比“十三五”时期提高10个百分点。面向“十五五”，我国消费市场发展将进入扩量提质的关键时期，消费基础稳固扎实、消费升级趋势明显、消费场景创新活力充足，将为消费市场壮大提供坚实支撑。同时要看到，消费领域还面临一些矛盾和问题，客观上制约着消费潜力的进一步释放。</w:t>
      </w:r>
    </w:p>
    <w:p w14:paraId="3282E194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贯彻落实党中央、国务院决策部署，持续扩大内需、大力提振消费，国家发展改革委、商务部会同有关方面，深入研判“十五五”时期消费发展形势和阶段性特征，统筹谋划“十五五”扩大消费的思路、目标和重大举措，广泛听取意见建议，编制形成了《规划》。</w:t>
      </w:r>
    </w:p>
    <w:p w14:paraId="61D17539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问：《规划》有什么特点？</w:t>
      </w:r>
    </w:p>
    <w:p w14:paraId="12FF4448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一是突出为民惠民。扩大消费要坚持民生为大，《规划》坚持惠民生与促消费紧密结合，在制度安排中聚焦养老、托育、文旅、健康等居民消费升级需求，通过扩大高品质供给、丰富平台载体、加强支撑保障等多方面举措，提高人民生活品质。</w:t>
      </w:r>
    </w:p>
    <w:p w14:paraId="3EF320E7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是突出统筹推进。扩大消费要坚持系统观念，《规划》注重处理好短期与长期、供给与需求、政府与市场、消费政策与其他经济社会政策等关系，坚持消费领域具体举措与提升消费能力、优化消费环境、健全制度政策一体推进，促进供给和需求良性互动，统筹市场主导与政府引导，构建更加有利于促消费的政策体系。</w:t>
      </w:r>
    </w:p>
    <w:p w14:paraId="327B31C5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是突出创新引领。扩大消费要坚持改革创新，结合当前消费结构优化升级、新业态新模式新场景不断涌现的趋势，《规划》作出促进服务消费、发展数字消费、因地制宜推进首发经济、培育体验式消费等制度安排，通过完善相关支持政策，积极培育消费新增长点，为消费发展注入新动能。</w:t>
      </w:r>
    </w:p>
    <w:p w14:paraId="3B46C6DE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问：《规划》在目标设定上有哪些考虑？</w:t>
      </w:r>
    </w:p>
    <w:p w14:paraId="6F6A2295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答：《规划》充分衔接“十五五”规划《纲要》，提出“十五五”时期消费领域发展的目标：</w:t>
      </w:r>
    </w:p>
    <w:p w14:paraId="27520BC0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消费市场总体规模持续扩大。居民消费率明显提高，全社会商品和服务消费较快增长，社会消费品零售总额达到60万亿元左右，消费对经济增长的拉动作用进一步增强。</w:t>
      </w:r>
    </w:p>
    <w:p w14:paraId="1F3EFCF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消费结构更加优化。居民人均服务性消费支出占居民人均消费支出的比重稳步提高，发展型、改善型消费持续增长，数字消费规模不断扩大，城乡、区域、群体间消费差距逐步缩小。</w:t>
      </w:r>
    </w:p>
    <w:p w14:paraId="1C294167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消费能力不断提高。高质量充分就业取得新进展，居民收入增长和经济增长同步，社会保障制度更加优化更可持续，居民消费底气更足、预期更稳、信心更强。</w:t>
      </w:r>
    </w:p>
    <w:p w14:paraId="17B19E73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消费供给更加优化。商品、服务质量持续提高，供给体系更加完备，消费业态模式场景更加丰富，供需适配性进一步增强。</w:t>
      </w:r>
    </w:p>
    <w:p w14:paraId="5A9C1D3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消费环境明显改善。重要产品和服务标准体系、信用体系更加健全，消费基础设施更加完善，消费便利度、舒适度、满意度大幅提升。</w:t>
      </w:r>
    </w:p>
    <w:p w14:paraId="04530FD4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促进消费制度机制进一步完善。清理优化消费领域不合理限制性措施取得积极成效，扩大居民消费长效机制更加健全，消费政策与其他经济社会政策协同联动进一步增强，形成更高水平更具活力的消费市场。</w:t>
      </w:r>
    </w:p>
    <w:p w14:paraId="7003DF65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问：《规划》部署了哪些重点任务？</w:t>
      </w:r>
    </w:p>
    <w:p w14:paraId="2723FBA6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《规划》包括3大部分。第一部分为总体要求，明确了“十五五”时期扩大消费的指导思想和发展目标。第二部分为重点任务，围绕促进服务消费提质惠民、推动商品消费扩容升级、培育打造消费新业态新模式新场景、着力提升消费能力、大力优化消费环境、加力完善促进消费制度机制等6个方面，部署了“十五五”时期扩大消费的28条重点任务举措。第三部分为组织实施，提出坚持党的领导、抓好规划落实、加强消费统计、做好监测评估等保障措施。同时，围绕银发经济、育儿产品和服务、文化和旅游消费、健康消费、汽车消费等方面设置了9个专栏，提出了相关领域的具体落实举措。</w:t>
      </w:r>
    </w:p>
    <w:p w14:paraId="1115CE28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https://www.ndrc.gov.cn/xxgk/jd/jd/202607/t20260713_1406478.html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56EBE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E52E0"/>
    <w:rsid w:val="04C52596"/>
    <w:rsid w:val="04E5597F"/>
    <w:rsid w:val="05C9270C"/>
    <w:rsid w:val="05CC0449"/>
    <w:rsid w:val="05CC6BA7"/>
    <w:rsid w:val="05F56545"/>
    <w:rsid w:val="06961A26"/>
    <w:rsid w:val="072E100E"/>
    <w:rsid w:val="075325DA"/>
    <w:rsid w:val="07D41004"/>
    <w:rsid w:val="08232C96"/>
    <w:rsid w:val="093C70F8"/>
    <w:rsid w:val="0A3D2F70"/>
    <w:rsid w:val="0B9079F1"/>
    <w:rsid w:val="0B943B18"/>
    <w:rsid w:val="0E1238D7"/>
    <w:rsid w:val="0E592DD6"/>
    <w:rsid w:val="0EBE39E4"/>
    <w:rsid w:val="0F033741"/>
    <w:rsid w:val="0F9E1127"/>
    <w:rsid w:val="0FC26D8E"/>
    <w:rsid w:val="10225A02"/>
    <w:rsid w:val="109003E2"/>
    <w:rsid w:val="10D02130"/>
    <w:rsid w:val="11284EE7"/>
    <w:rsid w:val="122C71D3"/>
    <w:rsid w:val="126555E2"/>
    <w:rsid w:val="12B6109D"/>
    <w:rsid w:val="135C6A68"/>
    <w:rsid w:val="14AC3169"/>
    <w:rsid w:val="14BA55A9"/>
    <w:rsid w:val="15313E4A"/>
    <w:rsid w:val="16E465E6"/>
    <w:rsid w:val="17B571BE"/>
    <w:rsid w:val="183B3D17"/>
    <w:rsid w:val="187A04AD"/>
    <w:rsid w:val="188602CE"/>
    <w:rsid w:val="191F6B75"/>
    <w:rsid w:val="19470B19"/>
    <w:rsid w:val="19DB3E43"/>
    <w:rsid w:val="19E646A3"/>
    <w:rsid w:val="1A3F168A"/>
    <w:rsid w:val="1ACD4BC9"/>
    <w:rsid w:val="1AD00105"/>
    <w:rsid w:val="1C1F5C60"/>
    <w:rsid w:val="1C26202E"/>
    <w:rsid w:val="1CFA082A"/>
    <w:rsid w:val="1D2B08CD"/>
    <w:rsid w:val="1D75769C"/>
    <w:rsid w:val="1E486D5E"/>
    <w:rsid w:val="20E515DF"/>
    <w:rsid w:val="20EE4514"/>
    <w:rsid w:val="21490716"/>
    <w:rsid w:val="22A660F0"/>
    <w:rsid w:val="23350630"/>
    <w:rsid w:val="239C0C8D"/>
    <w:rsid w:val="242B3DB3"/>
    <w:rsid w:val="2458023C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510D52"/>
    <w:rsid w:val="299E2259"/>
    <w:rsid w:val="29AE54C4"/>
    <w:rsid w:val="2A20733C"/>
    <w:rsid w:val="2A36166C"/>
    <w:rsid w:val="2A5B6A65"/>
    <w:rsid w:val="2AC85DD5"/>
    <w:rsid w:val="2B983D5E"/>
    <w:rsid w:val="2BD17CE5"/>
    <w:rsid w:val="2C1B2534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4163C6F"/>
    <w:rsid w:val="34E21617"/>
    <w:rsid w:val="34FC0B26"/>
    <w:rsid w:val="35CC7FE4"/>
    <w:rsid w:val="360A0131"/>
    <w:rsid w:val="370B0758"/>
    <w:rsid w:val="387E58D5"/>
    <w:rsid w:val="38D5360F"/>
    <w:rsid w:val="3B005163"/>
    <w:rsid w:val="3BC5648D"/>
    <w:rsid w:val="3C131F35"/>
    <w:rsid w:val="3C8B707E"/>
    <w:rsid w:val="3D0B60DD"/>
    <w:rsid w:val="3D242F7A"/>
    <w:rsid w:val="3E9C40F3"/>
    <w:rsid w:val="3F047193"/>
    <w:rsid w:val="40B15178"/>
    <w:rsid w:val="4139196E"/>
    <w:rsid w:val="415848E1"/>
    <w:rsid w:val="417A5F93"/>
    <w:rsid w:val="418935AC"/>
    <w:rsid w:val="4296377D"/>
    <w:rsid w:val="42F8070A"/>
    <w:rsid w:val="430E0353"/>
    <w:rsid w:val="433C38D6"/>
    <w:rsid w:val="441C68B9"/>
    <w:rsid w:val="446948F1"/>
    <w:rsid w:val="45B9632A"/>
    <w:rsid w:val="46931CE2"/>
    <w:rsid w:val="47407E1B"/>
    <w:rsid w:val="477B0D92"/>
    <w:rsid w:val="47A516B2"/>
    <w:rsid w:val="480F418D"/>
    <w:rsid w:val="483F5039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4FEE4718"/>
    <w:rsid w:val="505020B9"/>
    <w:rsid w:val="513841CB"/>
    <w:rsid w:val="514A0E57"/>
    <w:rsid w:val="515B6E68"/>
    <w:rsid w:val="52025F45"/>
    <w:rsid w:val="52511EB8"/>
    <w:rsid w:val="52687459"/>
    <w:rsid w:val="528945A2"/>
    <w:rsid w:val="53AA5870"/>
    <w:rsid w:val="54581D88"/>
    <w:rsid w:val="54992FDE"/>
    <w:rsid w:val="5599644C"/>
    <w:rsid w:val="56A05C5E"/>
    <w:rsid w:val="57691CAA"/>
    <w:rsid w:val="579B39F0"/>
    <w:rsid w:val="57A37E38"/>
    <w:rsid w:val="58700445"/>
    <w:rsid w:val="587662C1"/>
    <w:rsid w:val="58E45E5C"/>
    <w:rsid w:val="5966249A"/>
    <w:rsid w:val="599D54F4"/>
    <w:rsid w:val="59C57696"/>
    <w:rsid w:val="5ABE63C0"/>
    <w:rsid w:val="5B5F3C17"/>
    <w:rsid w:val="5C0F18E6"/>
    <w:rsid w:val="5D942074"/>
    <w:rsid w:val="5F110691"/>
    <w:rsid w:val="5F42540D"/>
    <w:rsid w:val="605308F0"/>
    <w:rsid w:val="60F01468"/>
    <w:rsid w:val="613B531F"/>
    <w:rsid w:val="61537BFA"/>
    <w:rsid w:val="616E77F5"/>
    <w:rsid w:val="61941FCD"/>
    <w:rsid w:val="61A372B8"/>
    <w:rsid w:val="61CC184F"/>
    <w:rsid w:val="61FB7F6E"/>
    <w:rsid w:val="626A293A"/>
    <w:rsid w:val="632C62D6"/>
    <w:rsid w:val="65F73711"/>
    <w:rsid w:val="66801568"/>
    <w:rsid w:val="6710609A"/>
    <w:rsid w:val="67697562"/>
    <w:rsid w:val="695B7490"/>
    <w:rsid w:val="69C218FE"/>
    <w:rsid w:val="6BDB68DE"/>
    <w:rsid w:val="6C270DD3"/>
    <w:rsid w:val="6C705350"/>
    <w:rsid w:val="6D872A5A"/>
    <w:rsid w:val="6DC836A7"/>
    <w:rsid w:val="6E1F25FD"/>
    <w:rsid w:val="6E413E28"/>
    <w:rsid w:val="6F370898"/>
    <w:rsid w:val="6F4638FD"/>
    <w:rsid w:val="70956FE4"/>
    <w:rsid w:val="71020CE1"/>
    <w:rsid w:val="73F7433F"/>
    <w:rsid w:val="74C55E96"/>
    <w:rsid w:val="756F626F"/>
    <w:rsid w:val="75930F1E"/>
    <w:rsid w:val="76FA56D9"/>
    <w:rsid w:val="775748F9"/>
    <w:rsid w:val="77BF12F7"/>
    <w:rsid w:val="78264085"/>
    <w:rsid w:val="79060B26"/>
    <w:rsid w:val="79665442"/>
    <w:rsid w:val="798E17BF"/>
    <w:rsid w:val="79D16624"/>
    <w:rsid w:val="79E44119"/>
    <w:rsid w:val="7A283BED"/>
    <w:rsid w:val="7A5A1A94"/>
    <w:rsid w:val="7AA0221D"/>
    <w:rsid w:val="7B705706"/>
    <w:rsid w:val="7C8440E2"/>
    <w:rsid w:val="7D324444"/>
    <w:rsid w:val="7D470D1C"/>
    <w:rsid w:val="7DCC36B1"/>
    <w:rsid w:val="7E0E1F5B"/>
    <w:rsid w:val="7E39495F"/>
    <w:rsid w:val="7F3A0F4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link w:val="5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link w:val="52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7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customStyle="1" w:styleId="25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6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7">
    <w:name w:val="标题 字符"/>
    <w:basedOn w:val="18"/>
    <w:link w:val="15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0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1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4">
    <w:name w:val="Quote"/>
    <w:basedOn w:val="1"/>
    <w:next w:val="1"/>
    <w:link w:val="35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5">
    <w:name w:val="引用 字符"/>
    <w:basedOn w:val="18"/>
    <w:link w:val="34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6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7">
    <w:name w:val="不明显强调1"/>
    <w:basedOn w:val="18"/>
    <w:qFormat/>
    <w:uiPriority w:val="19"/>
    <w:rPr>
      <w:i/>
      <w:iCs/>
      <w:color w:val="3F3F3F"/>
    </w:rPr>
  </w:style>
  <w:style w:type="table" w:customStyle="1" w:styleId="3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9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0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1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2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3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4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5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8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character" w:customStyle="1" w:styleId="51">
    <w:name w:val="标题 5 Char"/>
    <w:link w:val="6"/>
    <w:qFormat/>
    <w:uiPriority w:val="9"/>
  </w:style>
  <w:style w:type="character" w:customStyle="1" w:styleId="52">
    <w:name w:val="标题 8 Char"/>
    <w:link w:val="9"/>
    <w:qFormat/>
    <w:uiPriority w:val="9"/>
    <w:rPr>
      <w:rFonts w:ascii="Arial" w:hAnsi="Arial" w:eastAsia="仿宋_GB2312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MLee</cp:lastModifiedBy>
  <dcterms:modified xsi:type="dcterms:W3CDTF">2026-07-14T09:19:58Z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6D062233A9C64E5D811C4DA94BA096D4_13</vt:lpwstr>
  </property>
  <property fmtid="{D5CDD505-2E9C-101B-9397-08002B2CF9AE}" pid="4" name="KSOTemplateDocerSaveRecord">
    <vt:lpwstr>eyJoZGlkIjoiMjIxMjI5YjhlNTAxYzUyOTYyYWZlMGFjYmE4ZTczY2EiLCJ1c2VySWQiOiI0MzAyNjYyMjEifQ==</vt:lpwstr>
  </property>
</Properties>
</file>