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93F54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《北京经济技术开发区关于促进游戏电竞产业高质量发展的若干措施》政策解读</w:t>
      </w:r>
    </w:p>
    <w:bookmarkEnd w:id="0"/>
    <w:p w14:paraId="7B53A9D7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来源：中共北京市委经济技术开发区工作委员会宣传文化部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2026年07月09日</w:t>
      </w:r>
    </w:p>
    <w:p w14:paraId="1FD9222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一、政策制定依据是什么？</w:t>
      </w:r>
    </w:p>
    <w:p w14:paraId="0DF91F8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全面贯彻党的二十大和二十届历次全会精神，依据《国务院关于促进服务消费高质量发展的意见》《国务院关于推进服务业扩能提质的意见》《国务院办公厅关于推动文化高质量发展的若干经济政策》《关于促进北京市游戏电竞行业高质量发展的支持办法（暂行）》等文件要求，立足企业发展实际，大力培育文化新业态，特制定本措施。</w:t>
      </w:r>
    </w:p>
    <w:p w14:paraId="0C53317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二、出台的目的是什么？</w:t>
      </w:r>
    </w:p>
    <w:p w14:paraId="59CD0E0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加快培育数字文化新增长极。通过资金奖励方式，支持企业加大游戏引擎、图形渲染、人工智能等核心软硬件研发投入，扶持原创精品游戏创作上线及职业电竞赛事举办，充分激发游戏电竞产业市场活力与投资热情，加速培育新型文化业态。</w:t>
      </w:r>
    </w:p>
    <w:p w14:paraId="423A89C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二是营造一流产业生态。深入实施“亦庄电竞”品牌培育工程，高标准推进E-Sports Park活力示范街区建设，深化“电竞+”融合应用场景。推动“游戏电竞＋文化消费”等新业态创新发展，加快构建全域电竞产业生态体系。完善人才“引育留用”机制，推荐优秀人才享受“亦城人才”政策支持。</w:t>
      </w:r>
    </w:p>
    <w:p w14:paraId="79783C2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三是增强产业高质量发展后劲。通过培育引进高水平科研力量、支持专业化平台建设、资助品牌活动及职业电竞赛事举办等举措，健全科文融合创新体系，为首都游戏电竞行业高质量发展注入亦庄动能。</w:t>
      </w:r>
    </w:p>
    <w:p w14:paraId="32D830E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三、政策适用对象有哪些？</w:t>
      </w:r>
    </w:p>
    <w:p w14:paraId="56996BE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适用于依法经营、无近三年重大行政处罚记录和刑事犯罪记录，未列入严重违法失信主体名单的企业。</w:t>
      </w:r>
    </w:p>
    <w:p w14:paraId="2E9ECC3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四、兑现内容有什么？</w:t>
      </w:r>
    </w:p>
    <w:p w14:paraId="14D8F41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政策对围绕精品游戏、职业电竞俱乐部运营发展及参赛获奖、举办职业电竞赛事、培育游戏电竞服务平台等4个方面，按照政策条款内容给予资金支持。</w:t>
      </w:r>
    </w:p>
    <w:p w14:paraId="3C95CCD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五、如何申报？</w:t>
      </w:r>
    </w:p>
    <w:p w14:paraId="6F33032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政策申报通知将适时向各行业主管部门发布，同时通过北京经济技术开发区管委会官方网站、公众号等渠道向社会发布项目征集通知。</w:t>
      </w:r>
    </w:p>
    <w:p w14:paraId="56CD275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六、政策的有效期限是什么？</w:t>
      </w:r>
    </w:p>
    <w:p w14:paraId="3A9EF6E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本政策自公布之日起施行，至2028年12月31日结束。施行期间如遇相关政策调整的，按照相关规定执行。</w:t>
      </w:r>
    </w:p>
    <w:p w14:paraId="50D8D1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https://kfqgw.beijing.gov.cn/zwgkkfq/2024zcjd/202607/t20260709_4753667.html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C52596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5313E4A"/>
    <w:rsid w:val="16E465E6"/>
    <w:rsid w:val="17B571BE"/>
    <w:rsid w:val="183B3D17"/>
    <w:rsid w:val="187A04AD"/>
    <w:rsid w:val="188602CE"/>
    <w:rsid w:val="191F6B75"/>
    <w:rsid w:val="19470B19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BD17CE5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E21617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555F6D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00445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110691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DC836A7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MLee</cp:lastModifiedBy>
  <dcterms:modified xsi:type="dcterms:W3CDTF">2026-07-10T09:45:43Z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DD640AA76B934516A6F93CA4768FCFE2_13</vt:lpwstr>
  </property>
  <property fmtid="{D5CDD505-2E9C-101B-9397-08002B2CF9AE}" pid="4" name="KSOTemplateDocerSaveRecord">
    <vt:lpwstr>eyJoZGlkIjoiMjIxMjI5YjhlNTAxYzUyOTYyYWZlMGFjYmE4ZTczY2EiLCJ1c2VySWQiOiI0MzAyNjYyMjEifQ==</vt:lpwstr>
  </property>
</Properties>
</file>