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告  知  书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各相关企业：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加强高新技术企业认定事中事后监管，更好履行监管职责，促进我区高新技术企业高质量发展，依据科技部、财政部、国家税务总局根据科技部、财政部、国家税务总局《高新技术企业认定管理办法》（国科发火〔2016〕32号）、《高新技术企业认定管理工作指引》（国科发火〔2016〕195号）有关规定，我区在高新技术企业受理时将对企业相关数据情况进行验真审核，请申报企业如实申报相关数据。具体审核内容如下：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一、企业近三年收入及纳税情况是否真实；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二、企业职工总数与缴纳社保人数是否一致；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三、企业是否具有实际经营或研发地址；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四、出具专项审计报告的中介机构是否符合高新技术企业认定管理办法》（国科发火〔2016〕32号）和《高新技术企业认定管理工作指引》（国科发火〔2016〕195号）的有关规定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如企业数据在验真审核时存疑，我区将对存疑企业组织相关专家进行实地核查，对确实存在问题的企业将不予进行专家评审，受理材料退回企业。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特此告知</w:t>
      </w:r>
      <w:r>
        <w:rPr>
          <w:rFonts w:hint="eastAsia" w:ascii="仿宋" w:hAnsi="仿宋" w:eastAsia="仿宋"/>
          <w:sz w:val="32"/>
          <w:szCs w:val="32"/>
          <w:lang w:eastAsia="zh-CN"/>
        </w:rPr>
        <w:t>！</w:t>
      </w:r>
      <w:bookmarkStart w:id="0" w:name="_GoBack"/>
      <w:bookmarkEnd w:id="0"/>
    </w:p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北京市怀柔区科学技术委员会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EE6"/>
    <w:rsid w:val="00211755"/>
    <w:rsid w:val="003C46F0"/>
    <w:rsid w:val="005D7EC0"/>
    <w:rsid w:val="00703EE6"/>
    <w:rsid w:val="00E429D1"/>
    <w:rsid w:val="13D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19</TotalTime>
  <ScaleCrop>false</ScaleCrop>
  <LinksUpToDate>false</LinksUpToDate>
  <CharactersWithSpaces>444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2021-04-26T08:13:00Z</dcterms:created>
  <dc:creator>wanglp</dc:creator>
  <cp:lastModifiedBy>hp</cp:lastModifiedBy>
  <dcterms:modified xsi:type="dcterms:W3CDTF">2021-04-27T06:30:17Z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9D4E9ADAA3B5463FAB46C391309277A9</vt:lpwstr>
  </property>
</Properties>
</file>