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94446">
      <w:pPr>
        <w:spacing w:line="640" w:lineRule="exact"/>
        <w:jc w:val="center"/>
        <w:rPr>
          <w:rFonts w:hint="eastAsia" w:ascii="方正小标宋简体" w:hAnsi="方正小标宋简体" w:eastAsia="方正小标宋简体" w:cs="方正小标宋简体"/>
          <w:b w:val="0"/>
          <w:sz w:val="44"/>
          <w:lang w:eastAsia="zh-CN"/>
        </w:rPr>
      </w:pPr>
      <w:r>
        <w:rPr>
          <w:rFonts w:hint="eastAsia" w:ascii="方正小标宋简体" w:hAnsi="方正小标宋简体" w:eastAsia="方正小标宋简体" w:cs="方正小标宋简体"/>
          <w:b w:val="0"/>
          <w:sz w:val="44"/>
        </w:rPr>
        <w:t>关于《丰台区</w:t>
      </w:r>
      <w:r>
        <w:rPr>
          <w:rFonts w:hint="eastAsia" w:ascii="方正小标宋简体" w:hAnsi="方正小标宋简体" w:eastAsia="方正小标宋简体" w:cs="方正小标宋简体"/>
          <w:b w:val="0"/>
          <w:sz w:val="44"/>
          <w:lang w:eastAsia="zh-CN"/>
        </w:rPr>
        <w:t>“十五五”</w:t>
      </w:r>
      <w:r>
        <w:rPr>
          <w:rFonts w:hint="eastAsia" w:ascii="方正小标宋简体" w:hAnsi="方正小标宋简体" w:eastAsia="方正小标宋简体" w:cs="方正小标宋简体"/>
          <w:b w:val="0"/>
          <w:sz w:val="44"/>
        </w:rPr>
        <w:t>时期丽泽金融商务区高质量发展规划》的起草说明</w:t>
      </w:r>
    </w:p>
    <w:p w14:paraId="5C7374FD">
      <w:pPr>
        <w:spacing w:line="560" w:lineRule="exact"/>
        <w:ind w:firstLine="640" w:firstLineChars="200"/>
        <w:jc w:val="both"/>
        <w:rPr>
          <w:rFonts w:hint="eastAsia" w:ascii="黑体" w:hAnsi="黑体" w:eastAsia="黑体" w:cs="黑体"/>
          <w:b w:val="0"/>
          <w:sz w:val="32"/>
        </w:rPr>
      </w:pPr>
    </w:p>
    <w:p w14:paraId="1E9C1656">
      <w:pPr>
        <w:spacing w:line="560" w:lineRule="exact"/>
        <w:ind w:firstLine="640" w:firstLineChars="200"/>
        <w:jc w:val="both"/>
        <w:rPr>
          <w:rFonts w:hint="eastAsia" w:ascii="黑体" w:hAnsi="黑体" w:eastAsia="黑体" w:cs="黑体"/>
          <w:b w:val="0"/>
          <w:sz w:val="32"/>
          <w:lang w:eastAsia="zh-CN"/>
        </w:rPr>
      </w:pPr>
      <w:r>
        <w:rPr>
          <w:rFonts w:hint="eastAsia" w:ascii="黑体" w:hAnsi="黑体" w:eastAsia="黑体" w:cs="黑体"/>
          <w:b w:val="0"/>
          <w:sz w:val="32"/>
        </w:rPr>
        <w:t>一、起草背景</w:t>
      </w:r>
    </w:p>
    <w:p w14:paraId="4A7DA2D3">
      <w:pPr>
        <w:spacing w:line="560" w:lineRule="exact"/>
        <w:ind w:firstLine="640" w:firstLineChars="200"/>
        <w:jc w:val="both"/>
        <w:rPr>
          <w:rFonts w:hint="eastAsia" w:ascii="仿宋_GB2312" w:hAnsi="仿宋_GB2312" w:eastAsia="仿宋_GB2312" w:cs="仿宋_GB2312"/>
          <w:b w:val="0"/>
          <w:sz w:val="32"/>
          <w:lang w:eastAsia="zh-CN"/>
        </w:rPr>
      </w:pPr>
      <w:r>
        <w:rPr>
          <w:rFonts w:hint="eastAsia" w:ascii="仿宋_GB2312" w:hAnsi="仿宋_GB2312" w:eastAsia="仿宋_GB2312" w:cs="仿宋_GB2312"/>
          <w:b w:val="0"/>
          <w:sz w:val="32"/>
        </w:rPr>
        <w:t>为全面贯彻落实国家、北京市及丰台区关于</w:t>
      </w:r>
      <w:r>
        <w:rPr>
          <w:rFonts w:hint="eastAsia" w:ascii="仿宋_GB2312" w:hAnsi="仿宋_GB2312" w:eastAsia="仿宋_GB2312" w:cs="仿宋_GB2312"/>
          <w:b w:val="0"/>
          <w:sz w:val="32"/>
          <w:lang w:eastAsia="zh-CN"/>
        </w:rPr>
        <w:t>“十五五”</w:t>
      </w:r>
      <w:r>
        <w:rPr>
          <w:rFonts w:hint="eastAsia" w:ascii="仿宋_GB2312" w:hAnsi="仿宋_GB2312" w:eastAsia="仿宋_GB2312" w:cs="仿宋_GB2312"/>
          <w:b w:val="0"/>
          <w:sz w:val="32"/>
        </w:rPr>
        <w:t>规划编制工作的决策部署和工作要求，科学</w:t>
      </w:r>
      <w:bookmarkStart w:id="0" w:name="_GoBack"/>
      <w:bookmarkEnd w:id="0"/>
      <w:r>
        <w:rPr>
          <w:rFonts w:hint="eastAsia" w:ascii="仿宋_GB2312" w:hAnsi="仿宋_GB2312" w:eastAsia="仿宋_GB2312" w:cs="仿宋_GB2312"/>
          <w:b w:val="0"/>
          <w:sz w:val="32"/>
        </w:rPr>
        <w:t>谋划未来五年丽泽金融商务区发展蓝图，立足提升服务国家金融管理中心能力及北京国际法商融合示范区功能定位，持续推动</w:t>
      </w:r>
      <w:r>
        <w:rPr>
          <w:rFonts w:hint="eastAsia" w:ascii="仿宋_GB2312" w:hAnsi="仿宋_GB2312" w:eastAsia="仿宋_GB2312" w:cs="仿宋_GB2312"/>
          <w:b w:val="0"/>
          <w:sz w:val="32"/>
          <w:lang w:eastAsia="zh-CN"/>
        </w:rPr>
        <w:t>“金融+科技+专业服务”</w:t>
      </w:r>
      <w:r>
        <w:rPr>
          <w:rFonts w:hint="eastAsia" w:ascii="仿宋_GB2312" w:hAnsi="仿宋_GB2312" w:eastAsia="仿宋_GB2312" w:cs="仿宋_GB2312"/>
          <w:b w:val="0"/>
          <w:sz w:val="32"/>
        </w:rPr>
        <w:t>高质量发展，丽泽金融商务区管委会牵头研究编制了《丰台区</w:t>
      </w:r>
      <w:r>
        <w:rPr>
          <w:rFonts w:hint="eastAsia" w:ascii="仿宋_GB2312" w:hAnsi="仿宋_GB2312" w:eastAsia="仿宋_GB2312" w:cs="仿宋_GB2312"/>
          <w:b w:val="0"/>
          <w:sz w:val="32"/>
          <w:lang w:eastAsia="zh-CN"/>
        </w:rPr>
        <w:t>“十五五”</w:t>
      </w:r>
      <w:r>
        <w:rPr>
          <w:rFonts w:hint="eastAsia" w:ascii="仿宋_GB2312" w:hAnsi="仿宋_GB2312" w:eastAsia="仿宋_GB2312" w:cs="仿宋_GB2312"/>
          <w:b w:val="0"/>
          <w:sz w:val="32"/>
        </w:rPr>
        <w:t>时期丽泽金融商务区高质量发展规划》（以下简称《规划》）。</w:t>
      </w:r>
    </w:p>
    <w:p w14:paraId="79C8DDB9">
      <w:pPr>
        <w:spacing w:line="560" w:lineRule="exact"/>
        <w:ind w:firstLine="640" w:firstLineChars="200"/>
        <w:jc w:val="both"/>
        <w:rPr>
          <w:rFonts w:hint="eastAsia" w:ascii="黑体" w:hAnsi="黑体" w:eastAsia="黑体" w:cs="黑体"/>
          <w:b w:val="0"/>
          <w:sz w:val="32"/>
          <w:lang w:eastAsia="zh-CN"/>
        </w:rPr>
      </w:pPr>
      <w:r>
        <w:rPr>
          <w:rFonts w:hint="eastAsia" w:ascii="黑体" w:hAnsi="黑体" w:eastAsia="黑体" w:cs="黑体"/>
          <w:b w:val="0"/>
          <w:sz w:val="32"/>
        </w:rPr>
        <w:t>二、起草过程</w:t>
      </w:r>
    </w:p>
    <w:p w14:paraId="1525FBEF">
      <w:pPr>
        <w:spacing w:line="560" w:lineRule="exact"/>
        <w:ind w:firstLine="640" w:firstLineChars="200"/>
        <w:jc w:val="both"/>
        <w:rPr>
          <w:rFonts w:hint="eastAsia" w:ascii="仿宋_GB2312" w:hAnsi="仿宋_GB2312" w:eastAsia="仿宋_GB2312" w:cs="仿宋_GB2312"/>
          <w:b w:val="0"/>
          <w:sz w:val="32"/>
          <w:lang w:eastAsia="zh-CN"/>
        </w:rPr>
      </w:pPr>
      <w:r>
        <w:rPr>
          <w:rFonts w:hint="eastAsia" w:ascii="仿宋_GB2312" w:hAnsi="仿宋_GB2312" w:eastAsia="仿宋_GB2312" w:cs="仿宋_GB2312"/>
          <w:b w:val="0"/>
          <w:sz w:val="32"/>
        </w:rPr>
        <w:t>在《规划》起草过程中，丽泽金融商务区管委会快速组建规划编制工作专班，紧密围绕商务区</w:t>
      </w:r>
      <w:r>
        <w:rPr>
          <w:rFonts w:hint="eastAsia" w:ascii="仿宋_GB2312" w:hAnsi="仿宋_GB2312" w:eastAsia="仿宋_GB2312" w:cs="仿宋_GB2312"/>
          <w:b w:val="0"/>
          <w:sz w:val="32"/>
          <w:lang w:eastAsia="zh-CN"/>
        </w:rPr>
        <w:t>“十四五”</w:t>
      </w:r>
      <w:r>
        <w:rPr>
          <w:rFonts w:hint="eastAsia" w:ascii="仿宋_GB2312" w:hAnsi="仿宋_GB2312" w:eastAsia="仿宋_GB2312" w:cs="仿宋_GB2312"/>
          <w:b w:val="0"/>
          <w:sz w:val="32"/>
        </w:rPr>
        <w:t>发展基础、</w:t>
      </w:r>
      <w:r>
        <w:rPr>
          <w:rFonts w:hint="eastAsia" w:ascii="仿宋_GB2312" w:hAnsi="仿宋_GB2312" w:eastAsia="仿宋_GB2312" w:cs="仿宋_GB2312"/>
          <w:b w:val="0"/>
          <w:sz w:val="32"/>
          <w:lang w:eastAsia="zh-CN"/>
        </w:rPr>
        <w:t>“十五五”</w:t>
      </w:r>
      <w:r>
        <w:rPr>
          <w:rFonts w:hint="eastAsia" w:ascii="仿宋_GB2312" w:hAnsi="仿宋_GB2312" w:eastAsia="仿宋_GB2312" w:cs="仿宋_GB2312"/>
          <w:b w:val="0"/>
          <w:sz w:val="32"/>
        </w:rPr>
        <w:t>面临形势、重点任务布局及重大项目谋划开展系统调研。期间组织召开了多场职能部门、重点企业及专家座谈会，主动做好与上位规划的衔接衔接，广泛征求各职能部门、入驻企业意见，多次向区分管领导进行专题汇报。经过反复研究、论证与多轮讨论修订，最终凝聚共识形成《规划》成果。</w:t>
      </w:r>
    </w:p>
    <w:p w14:paraId="123605E7">
      <w:pPr>
        <w:spacing w:line="560" w:lineRule="exact"/>
        <w:ind w:firstLine="640" w:firstLineChars="200"/>
        <w:jc w:val="both"/>
        <w:rPr>
          <w:rFonts w:hint="eastAsia" w:ascii="黑体" w:hAnsi="黑体" w:eastAsia="黑体" w:cs="黑体"/>
          <w:b w:val="0"/>
          <w:sz w:val="32"/>
          <w:lang w:eastAsia="zh-CN"/>
        </w:rPr>
      </w:pPr>
      <w:r>
        <w:rPr>
          <w:rFonts w:hint="eastAsia" w:ascii="黑体" w:hAnsi="黑体" w:eastAsia="黑体" w:cs="黑体"/>
          <w:b w:val="0"/>
          <w:sz w:val="32"/>
        </w:rPr>
        <w:t>三、主要内容</w:t>
      </w:r>
    </w:p>
    <w:p w14:paraId="08E0F95D">
      <w:pPr>
        <w:spacing w:line="560" w:lineRule="exact"/>
        <w:ind w:firstLine="640" w:firstLineChars="200"/>
        <w:jc w:val="both"/>
        <w:rPr>
          <w:rFonts w:hint="eastAsia" w:ascii="仿宋_GB2312" w:hAnsi="仿宋_GB2312" w:eastAsia="仿宋_GB2312" w:cs="仿宋_GB2312"/>
          <w:b w:val="0"/>
          <w:bCs w:val="0"/>
          <w:sz w:val="32"/>
          <w:lang w:eastAsia="zh-CN"/>
        </w:rPr>
      </w:pPr>
      <w:r>
        <w:rPr>
          <w:rFonts w:hint="eastAsia" w:ascii="仿宋_GB2312" w:hAnsi="仿宋_GB2312" w:eastAsia="仿宋_GB2312" w:cs="仿宋_GB2312"/>
          <w:b w:val="0"/>
          <w:bCs w:val="0"/>
          <w:sz w:val="32"/>
        </w:rPr>
        <w:t>本《规划》共计四章。第一章系统总结</w:t>
      </w:r>
      <w:r>
        <w:rPr>
          <w:rFonts w:hint="eastAsia" w:ascii="仿宋_GB2312" w:hAnsi="仿宋_GB2312" w:eastAsia="仿宋_GB2312" w:cs="仿宋_GB2312"/>
          <w:b w:val="0"/>
          <w:bCs w:val="0"/>
          <w:sz w:val="32"/>
          <w:lang w:eastAsia="zh-CN"/>
        </w:rPr>
        <w:t>“十四五”</w:t>
      </w:r>
      <w:r>
        <w:rPr>
          <w:rFonts w:hint="eastAsia" w:ascii="仿宋_GB2312" w:hAnsi="仿宋_GB2312" w:eastAsia="仿宋_GB2312" w:cs="仿宋_GB2312"/>
          <w:b w:val="0"/>
          <w:bCs w:val="0"/>
          <w:sz w:val="32"/>
        </w:rPr>
        <w:t>时期丽泽金融商务区在产业能级提升、城市功能升级、服务效能释放等方面取得的发展成就；第二章辩证分析</w:t>
      </w:r>
      <w:r>
        <w:rPr>
          <w:rFonts w:hint="eastAsia" w:ascii="仿宋_GB2312" w:hAnsi="仿宋_GB2312" w:eastAsia="仿宋_GB2312" w:cs="仿宋_GB2312"/>
          <w:b w:val="0"/>
          <w:bCs w:val="0"/>
          <w:sz w:val="32"/>
          <w:lang w:eastAsia="zh-CN"/>
        </w:rPr>
        <w:t>“十五五”</w:t>
      </w:r>
      <w:r>
        <w:rPr>
          <w:rFonts w:hint="eastAsia" w:ascii="仿宋_GB2312" w:hAnsi="仿宋_GB2312" w:eastAsia="仿宋_GB2312" w:cs="仿宋_GB2312"/>
          <w:b w:val="0"/>
          <w:bCs w:val="0"/>
          <w:sz w:val="32"/>
        </w:rPr>
        <w:t>时期面临的国际国内形势、指导思想和发展目标，提出全力建设创新之城、活力之城、美丽之城、人文之城、未来之城的愿景目标及</w:t>
      </w:r>
      <w:r>
        <w:rPr>
          <w:rFonts w:hint="eastAsia" w:ascii="Times New Roman" w:hAnsi="Times New Roman" w:eastAsia="仿宋_GB2312" w:cs="仿宋_GB2312"/>
          <w:b w:val="0"/>
          <w:bCs w:val="0"/>
          <w:sz w:val="32"/>
        </w:rPr>
        <w:t>15</w:t>
      </w:r>
      <w:r>
        <w:rPr>
          <w:rFonts w:hint="eastAsia" w:ascii="仿宋_GB2312" w:hAnsi="仿宋_GB2312" w:eastAsia="仿宋_GB2312" w:cs="仿宋_GB2312"/>
          <w:b w:val="0"/>
          <w:bCs w:val="0"/>
          <w:sz w:val="32"/>
        </w:rPr>
        <w:t>项具体指标；第三章围绕强化产业发展核心动能、拓展数字金融发展优势、激发科技金融赋能实效、促进产城融合优化提质、构建开放协同发展格局、打造公平高效营商环境六个方面提出重大战略任务；第四章从强化党建引领、创新治理结构、强化落地支撑、持续跟踪评估四个维度提出具体规划实施保障。</w:t>
      </w:r>
    </w:p>
    <w:p w14:paraId="5C90D7C0">
      <w:pPr>
        <w:spacing w:line="560" w:lineRule="exact"/>
        <w:ind w:firstLine="640" w:firstLineChars="200"/>
        <w:jc w:val="both"/>
        <w:rPr>
          <w:rFonts w:hint="eastAsia" w:ascii="黑体" w:hAnsi="黑体" w:eastAsia="黑体" w:cs="黑体"/>
          <w:b w:val="0"/>
          <w:sz w:val="32"/>
          <w:lang w:eastAsia="zh-CN"/>
        </w:rPr>
      </w:pPr>
      <w:r>
        <w:rPr>
          <w:rFonts w:hint="eastAsia" w:ascii="黑体" w:hAnsi="黑体" w:eastAsia="黑体" w:cs="黑体"/>
          <w:b w:val="0"/>
          <w:sz w:val="32"/>
        </w:rPr>
        <w:t>四、需要特别说明的问题</w:t>
      </w:r>
    </w:p>
    <w:p w14:paraId="1349B22B">
      <w:pPr>
        <w:spacing w:line="560" w:lineRule="exact"/>
        <w:ind w:firstLine="640" w:firstLineChars="200"/>
        <w:jc w:val="both"/>
        <w:rPr>
          <w:rFonts w:hint="eastAsia" w:ascii="仿宋_GB2312" w:hAnsi="仿宋_GB2312" w:eastAsia="仿宋_GB2312" w:cs="仿宋_GB2312"/>
          <w:b w:val="0"/>
          <w:sz w:val="32"/>
        </w:rPr>
      </w:pPr>
      <w:r>
        <w:rPr>
          <w:rFonts w:hint="eastAsia" w:ascii="仿宋_GB2312" w:hAnsi="仿宋_GB2312" w:eastAsia="仿宋_GB2312" w:cs="仿宋_GB2312"/>
          <w:b w:val="0"/>
          <w:sz w:val="32"/>
        </w:rPr>
        <w:t>无。</w:t>
      </w:r>
    </w:p>
    <w:sectPr>
      <w:footerReference r:id="rId3" w:type="default"/>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EB25">
    <w:pPr>
      <w:jc w:val="center"/>
      <w:rPr>
        <w:rFonts w:hint="eastAsia" w:ascii="宋体" w:hAnsi="宋体" w:eastAsia="宋体" w:cs="宋体"/>
        <w:sz w:val="28"/>
      </w:rPr>
    </w:pP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hint="eastAsia" w:ascii="宋体" w:hAnsi="宋体" w:eastAsia="宋体" w:cs="宋体"/>
        <w:sz w:val="28"/>
      </w:rPr>
      <w:t>1</w:t>
    </w:r>
    <w:r>
      <w:rPr>
        <w:rFonts w:hint="eastAsia" w:ascii="宋体" w:hAnsi="宋体" w:eastAsia="宋体" w:cs="宋体"/>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718E0"/>
    <w:rsid w:val="34471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2026-06-25T07:54:00Z</dcterms:created>
  <dc:creator>孙萌</dc:creator>
  <cp:lastModifiedBy>孙萌</cp:lastModifiedBy>
  <dcterms:modified xsi:type="dcterms:W3CDTF">2026-06-25T07:56:43Z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271473B6D79049BFA09E6AB2451FF0DF_11</vt:lpwstr>
  </property>
  <property fmtid="{D5CDD505-2E9C-101B-9397-08002B2CF9AE}" pid="4" name="KSOTemplateDocerSaveRecord">
    <vt:lpwstr>eyJoZGlkIjoiMzkyZjMwYzRhMDM3NzgzMjFjOWFmMjY1MzFiOTVmYzEiLCJ1c2VySWQiOiIyOTg5NzQ2ODEifQ==</vt:lpwstr>
  </property>
</Properties>
</file>