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7AC60E">
      <w:pPr>
        <w:keepNext w:val="0"/>
        <w:keepLines w:val="0"/>
        <w:pageBreakBefore w:val="0"/>
        <w:widowControl w:val="0"/>
        <w:kinsoku/>
        <w:overflowPunct/>
        <w:topLinePunct w:val="0"/>
        <w:autoSpaceDE/>
        <w:autoSpaceDN w:val="0"/>
        <w:bidi w:val="0"/>
        <w:adjustRightInd/>
        <w:snapToGrid/>
        <w:spacing w:line="240" w:lineRule="auto"/>
        <w:ind w:left="0" w:leftChars="0" w:firstLine="0" w:firstLineChars="0"/>
        <w:jc w:val="left"/>
        <w:textAlignment w:val="auto"/>
        <w:outlineLvl w:val="9"/>
        <w:rPr>
          <w:rFonts w:hint="eastAsia" w:ascii="黑体" w:hAnsi="黑体" w:eastAsia="黑体" w:cs="黑体"/>
          <w:spacing w:val="0"/>
          <w:szCs w:val="32"/>
          <w:lang w:val="en-US" w:eastAsia="zh-CN"/>
        </w:rPr>
      </w:pPr>
      <w:r>
        <w:rPr>
          <w:rFonts w:hint="eastAsia" w:ascii="黑体" w:hAnsi="黑体" w:eastAsia="黑体" w:cs="黑体"/>
          <w:spacing w:val="0"/>
          <w:szCs w:val="32"/>
          <w:lang w:val="en-US" w:eastAsia="zh-CN"/>
        </w:rPr>
        <w:t>附件4</w:t>
      </w:r>
    </w:p>
    <w:p w14:paraId="5B9B1EBE">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z w:val="44"/>
          <w:szCs w:val="44"/>
          <w:lang w:val="en-US" w:eastAsia="zh-CN"/>
        </w:rPr>
      </w:pPr>
    </w:p>
    <w:p w14:paraId="677EA99E">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新一代信息技术领域企业创新能力评价标准</w:t>
      </w:r>
    </w:p>
    <w:p w14:paraId="6D1F6A27">
      <w:pPr>
        <w:keepNext w:val="0"/>
        <w:keepLines w:val="0"/>
        <w:pageBreakBefore w:val="0"/>
        <w:kinsoku/>
        <w:wordWrap/>
        <w:overflowPunct/>
        <w:topLinePunct w:val="0"/>
        <w:autoSpaceDE/>
        <w:autoSpaceDN/>
        <w:bidi w:val="0"/>
        <w:adjustRightInd/>
        <w:snapToGrid w:val="0"/>
        <w:spacing w:line="560" w:lineRule="exact"/>
        <w:jc w:val="center"/>
        <w:rPr>
          <w:rFonts w:hint="eastAsia" w:ascii="方正小标宋简体" w:hAnsi="方正小标宋简体" w:eastAsia="方正小标宋简体" w:cs="方正小标宋简体"/>
          <w:sz w:val="40"/>
          <w:szCs w:val="40"/>
          <w:lang w:val="en-US" w:eastAsia="zh-CN"/>
        </w:rPr>
      </w:pPr>
      <w:r>
        <w:rPr>
          <w:rFonts w:hint="eastAsia" w:ascii="方正小标宋简体" w:hAnsi="方正小标宋简体" w:eastAsia="方正小标宋简体" w:cs="方正小标宋简体"/>
          <w:sz w:val="40"/>
          <w:szCs w:val="40"/>
          <w:lang w:val="en-US" w:eastAsia="zh-CN"/>
        </w:rPr>
        <w:t>调整说明</w:t>
      </w:r>
    </w:p>
    <w:p w14:paraId="7D3DA59B">
      <w:pPr>
        <w:keepNext w:val="0"/>
        <w:keepLines w:val="0"/>
        <w:pageBreakBefore w:val="0"/>
        <w:kinsoku/>
        <w:wordWrap/>
        <w:overflowPunct/>
        <w:topLinePunct w:val="0"/>
        <w:autoSpaceDE/>
        <w:autoSpaceDN/>
        <w:bidi w:val="0"/>
        <w:adjustRightInd/>
        <w:snapToGrid w:val="0"/>
        <w:spacing w:line="560" w:lineRule="exact"/>
        <w:rPr>
          <w:rFonts w:hint="eastAsia"/>
        </w:rPr>
      </w:pPr>
    </w:p>
    <w:p w14:paraId="43F12441">
      <w:pPr>
        <w:keepNext w:val="0"/>
        <w:keepLines w:val="0"/>
        <w:pageBreakBefore w:val="0"/>
        <w:kinsoku/>
        <w:wordWrap/>
        <w:overflowPunct/>
        <w:topLinePunct w:val="0"/>
        <w:autoSpaceDE/>
        <w:autoSpaceDN/>
        <w:bidi w:val="0"/>
        <w:adjustRightInd/>
        <w:snapToGrid w:val="0"/>
        <w:spacing w:line="540" w:lineRule="exact"/>
        <w:ind w:firstLine="616" w:firstLineChars="200"/>
        <w:rPr>
          <w:rFonts w:hint="default" w:ascii="仿宋_GB2312" w:hAnsi="仿宋_GB2312" w:eastAsia="仿宋_GB2312" w:cs="仿宋_GB2312"/>
          <w:sz w:val="32"/>
          <w:szCs w:val="40"/>
          <w:lang w:val="en-US" w:eastAsia="zh-CN"/>
        </w:rPr>
      </w:pPr>
      <w:r>
        <w:rPr>
          <w:rFonts w:hint="eastAsia" w:ascii="仿宋_GB2312" w:hAnsi="仿宋_GB2312" w:eastAsia="仿宋_GB2312" w:cs="仿宋_GB2312"/>
          <w:sz w:val="32"/>
          <w:szCs w:val="40"/>
        </w:rPr>
        <w:t>软件行业正经历由人工智能技术迅猛发展所引发的深刻变革。</w:t>
      </w:r>
      <w:r>
        <w:rPr>
          <w:rFonts w:hint="eastAsia" w:ascii="仿宋_GB2312" w:hAnsi="仿宋_GB2312" w:eastAsia="仿宋_GB2312" w:cs="仿宋_GB2312"/>
          <w:sz w:val="32"/>
          <w:szCs w:val="40"/>
          <w:lang w:eastAsia="zh-CN"/>
        </w:rPr>
        <w:t>为更好体现当前技术变革周期中信息软件企业的实际发展特征，参照专家评审提出的修改意见，我们</w:t>
      </w:r>
      <w:r>
        <w:rPr>
          <w:rFonts w:hint="eastAsia" w:ascii="仿宋_GB2312" w:hAnsi="仿宋_GB2312" w:cs="仿宋_GB2312"/>
          <w:sz w:val="32"/>
          <w:szCs w:val="40"/>
          <w:lang w:eastAsia="zh-CN"/>
        </w:rPr>
        <w:t>基于《北京市企业创新能级建设指南 第4部分：信息软件领域》</w:t>
      </w:r>
      <w:r>
        <w:rPr>
          <w:rFonts w:hint="eastAsia" w:ascii="仿宋_GB2312" w:hAnsi="仿宋_GB2312" w:eastAsia="仿宋_GB2312" w:cs="仿宋_GB2312"/>
          <w:sz w:val="32"/>
          <w:szCs w:val="40"/>
          <w:lang w:eastAsia="zh-CN"/>
        </w:rPr>
        <w:t>对</w:t>
      </w:r>
      <w:r>
        <w:rPr>
          <w:rFonts w:hint="eastAsia" w:ascii="仿宋_GB2312" w:hAnsi="仿宋_GB2312" w:cs="仿宋_GB2312"/>
          <w:sz w:val="32"/>
          <w:szCs w:val="40"/>
          <w:lang w:eastAsia="zh-CN"/>
        </w:rPr>
        <w:t>新一代信息技术（信息软件）领域企业创新能力评价标准</w:t>
      </w:r>
      <w:r>
        <w:rPr>
          <w:rFonts w:hint="eastAsia" w:ascii="仿宋_GB2312" w:hAnsi="仿宋_GB2312" w:eastAsia="仿宋_GB2312" w:cs="仿宋_GB2312"/>
          <w:sz w:val="32"/>
          <w:szCs w:val="40"/>
          <w:lang w:eastAsia="zh-CN"/>
        </w:rPr>
        <w:t>作出</w:t>
      </w:r>
      <w:r>
        <w:rPr>
          <w:rFonts w:hint="eastAsia" w:ascii="仿宋_GB2312" w:hAnsi="仿宋_GB2312" w:cs="仿宋_GB2312"/>
          <w:sz w:val="32"/>
          <w:szCs w:val="40"/>
          <w:lang w:eastAsia="zh-CN"/>
        </w:rPr>
        <w:t>了</w:t>
      </w:r>
      <w:r>
        <w:rPr>
          <w:rFonts w:hint="eastAsia" w:ascii="仿宋_GB2312" w:hAnsi="仿宋_GB2312" w:eastAsia="仿宋_GB2312" w:cs="仿宋_GB2312"/>
          <w:sz w:val="32"/>
          <w:szCs w:val="40"/>
        </w:rPr>
        <w:t>调整</w:t>
      </w:r>
      <w:r>
        <w:rPr>
          <w:rFonts w:hint="eastAsia" w:ascii="仿宋_GB2312" w:hAnsi="仿宋_GB2312" w:eastAsia="仿宋_GB2312" w:cs="仿宋_GB2312"/>
          <w:sz w:val="32"/>
          <w:szCs w:val="40"/>
          <w:lang w:eastAsia="zh-CN"/>
        </w:rPr>
        <w:t>，</w:t>
      </w:r>
      <w:r>
        <w:rPr>
          <w:rFonts w:hint="eastAsia" w:ascii="仿宋_GB2312" w:hAnsi="仿宋_GB2312" w:cs="仿宋_GB2312"/>
          <w:sz w:val="32"/>
          <w:szCs w:val="40"/>
          <w:lang w:eastAsia="zh-CN"/>
        </w:rPr>
        <w:t>优化了部分</w:t>
      </w:r>
      <w:r>
        <w:rPr>
          <w:rFonts w:hint="eastAsia" w:ascii="仿宋_GB2312" w:hAnsi="仿宋_GB2312" w:eastAsia="仿宋_GB2312" w:cs="仿宋_GB2312"/>
          <w:sz w:val="32"/>
          <w:szCs w:val="40"/>
        </w:rPr>
        <w:t>财务约束</w:t>
      </w:r>
      <w:r>
        <w:rPr>
          <w:rFonts w:hint="eastAsia" w:ascii="仿宋_GB2312" w:hAnsi="仿宋_GB2312" w:cs="仿宋_GB2312"/>
          <w:sz w:val="32"/>
          <w:szCs w:val="40"/>
          <w:lang w:eastAsia="zh-CN"/>
        </w:rPr>
        <w:t>和</w:t>
      </w:r>
      <w:r>
        <w:rPr>
          <w:rFonts w:hint="eastAsia" w:ascii="仿宋_GB2312" w:hAnsi="仿宋_GB2312" w:eastAsia="仿宋_GB2312" w:cs="仿宋_GB2312"/>
          <w:sz w:val="32"/>
          <w:szCs w:val="40"/>
        </w:rPr>
        <w:t>投入度量维度</w:t>
      </w:r>
      <w:r>
        <w:rPr>
          <w:rFonts w:hint="eastAsia" w:ascii="仿宋_GB2312" w:hAnsi="仿宋_GB2312" w:cs="仿宋_GB2312"/>
          <w:sz w:val="32"/>
          <w:szCs w:val="40"/>
          <w:lang w:eastAsia="zh-CN"/>
        </w:rPr>
        <w:t>，</w:t>
      </w:r>
      <w:r>
        <w:rPr>
          <w:rFonts w:hint="eastAsia" w:ascii="仿宋_GB2312" w:hAnsi="仿宋_GB2312" w:eastAsia="仿宋_GB2312" w:cs="仿宋_GB2312"/>
          <w:sz w:val="32"/>
          <w:szCs w:val="40"/>
        </w:rPr>
        <w:t>聚焦国产化与AI融合特色，</w:t>
      </w:r>
      <w:r>
        <w:rPr>
          <w:rFonts w:hint="eastAsia" w:ascii="仿宋_GB2312" w:hAnsi="仿宋_GB2312" w:eastAsia="仿宋_GB2312" w:cs="仿宋_GB2312"/>
          <w:sz w:val="32"/>
          <w:szCs w:val="40"/>
          <w:lang w:eastAsia="zh-CN"/>
        </w:rPr>
        <w:t>同时</w:t>
      </w:r>
      <w:r>
        <w:rPr>
          <w:rFonts w:hint="eastAsia" w:ascii="仿宋_GB2312" w:hAnsi="仿宋_GB2312" w:eastAsia="仿宋_GB2312" w:cs="仿宋_GB2312"/>
          <w:sz w:val="32"/>
          <w:szCs w:val="40"/>
        </w:rPr>
        <w:t>提升</w:t>
      </w:r>
      <w:r>
        <w:rPr>
          <w:rFonts w:hint="eastAsia" w:ascii="仿宋_GB2312" w:hAnsi="仿宋_GB2312" w:eastAsia="仿宋_GB2312" w:cs="仿宋_GB2312"/>
          <w:sz w:val="32"/>
          <w:szCs w:val="40"/>
          <w:lang w:eastAsia="zh-CN"/>
        </w:rPr>
        <w:t>了</w:t>
      </w:r>
      <w:r>
        <w:rPr>
          <w:rFonts w:hint="eastAsia" w:ascii="仿宋_GB2312" w:hAnsi="仿宋_GB2312" w:eastAsia="仿宋_GB2312" w:cs="仿宋_GB2312"/>
          <w:sz w:val="32"/>
          <w:szCs w:val="40"/>
        </w:rPr>
        <w:t>评估数据的可信度与采集效率。</w:t>
      </w:r>
      <w:r>
        <w:rPr>
          <w:rFonts w:hint="eastAsia" w:ascii="仿宋_GB2312" w:hAnsi="仿宋_GB2312" w:cs="仿宋_GB2312"/>
          <w:sz w:val="32"/>
          <w:szCs w:val="40"/>
          <w:lang w:eastAsia="zh-CN"/>
        </w:rPr>
        <w:t>具体调整如下。</w:t>
      </w:r>
    </w:p>
    <w:p w14:paraId="132FDFAE">
      <w:pPr>
        <w:keepNext w:val="0"/>
        <w:keepLines w:val="0"/>
        <w:pageBreakBefore w:val="0"/>
        <w:kinsoku/>
        <w:wordWrap/>
        <w:overflowPunct/>
        <w:topLinePunct w:val="0"/>
        <w:autoSpaceDE/>
        <w:autoSpaceDN/>
        <w:bidi w:val="0"/>
        <w:adjustRightInd/>
        <w:snapToGrid w:val="0"/>
        <w:spacing w:line="540" w:lineRule="exact"/>
        <w:ind w:firstLine="619" w:firstLineChars="200"/>
        <w:rPr>
          <w:rFonts w:hint="eastAsia" w:ascii="仿宋_GB2312" w:hAnsi="仿宋_GB2312" w:cs="仿宋_GB2312"/>
          <w:b w:val="0"/>
          <w:bCs w:val="0"/>
          <w:sz w:val="32"/>
          <w:szCs w:val="40"/>
          <w:lang w:eastAsia="zh-CN"/>
        </w:rPr>
      </w:pPr>
      <w:r>
        <w:rPr>
          <w:rFonts w:hint="eastAsia" w:ascii="仿宋_GB2312" w:hAnsi="仿宋_GB2312" w:cs="仿宋_GB2312"/>
          <w:b/>
          <w:bCs/>
          <w:sz w:val="32"/>
          <w:szCs w:val="40"/>
          <w:lang w:eastAsia="zh-CN"/>
        </w:rPr>
        <w:t>一是适应软件发展的趋势，降低对传统软件企业一般性的要求。适度降低了部分指标</w:t>
      </w:r>
      <w:r>
        <w:rPr>
          <w:rFonts w:hint="eastAsia" w:ascii="仿宋_GB2312" w:hAnsi="仿宋_GB2312" w:cs="仿宋_GB2312"/>
          <w:b w:val="0"/>
          <w:bCs w:val="0"/>
          <w:sz w:val="32"/>
          <w:szCs w:val="40"/>
          <w:lang w:eastAsia="zh-CN"/>
        </w:rPr>
        <w:t>：</w:t>
      </w:r>
      <w:r>
        <w:rPr>
          <w:rFonts w:hint="eastAsia" w:ascii="仿宋_GB2312" w:hAnsi="仿宋_GB2312" w:cs="仿宋_GB2312"/>
          <w:b w:val="0"/>
          <w:bCs w:val="0"/>
          <w:sz w:val="32"/>
          <w:szCs w:val="40"/>
          <w:lang w:val="en-US" w:eastAsia="zh-CN"/>
        </w:rPr>
        <w:t>1.</w:t>
      </w:r>
      <w:r>
        <w:rPr>
          <w:rFonts w:hint="eastAsia" w:ascii="仿宋_GB2312" w:hAnsi="仿宋_GB2312" w:cs="仿宋_GB2312"/>
          <w:b w:val="0"/>
          <w:bCs w:val="0"/>
          <w:sz w:val="32"/>
          <w:szCs w:val="40"/>
          <w:lang w:eastAsia="zh-CN"/>
        </w:rPr>
        <w:t>企业海外高层次产业技术创新人才/高级专家/博士/stem类（科学、技术、工程、数学专业）研究生人数（合计数）（原第</w:t>
      </w:r>
      <w:r>
        <w:rPr>
          <w:rFonts w:hint="eastAsia" w:ascii="仿宋_GB2312" w:hAnsi="仿宋_GB2312" w:cs="仿宋_GB2312"/>
          <w:b w:val="0"/>
          <w:bCs w:val="0"/>
          <w:sz w:val="32"/>
          <w:szCs w:val="40"/>
          <w:lang w:val="en-US" w:eastAsia="zh-CN"/>
        </w:rPr>
        <w:t>1</w:t>
      </w:r>
      <w:r>
        <w:rPr>
          <w:rFonts w:hint="eastAsia" w:ascii="仿宋_GB2312" w:hAnsi="仿宋_GB2312" w:cs="仿宋_GB2312"/>
          <w:b w:val="0"/>
          <w:bCs w:val="0"/>
          <w:sz w:val="32"/>
          <w:szCs w:val="40"/>
          <w:lang w:eastAsia="zh-CN"/>
        </w:rPr>
        <w:t>9条）；</w:t>
      </w:r>
      <w:r>
        <w:rPr>
          <w:rFonts w:hint="eastAsia" w:ascii="仿宋_GB2312" w:hAnsi="仿宋_GB2312" w:cs="仿宋_GB2312"/>
          <w:b w:val="0"/>
          <w:bCs w:val="0"/>
          <w:sz w:val="32"/>
          <w:szCs w:val="40"/>
          <w:lang w:val="en-US" w:eastAsia="zh-CN"/>
        </w:rPr>
        <w:t>2.</w:t>
      </w:r>
      <w:r>
        <w:rPr>
          <w:rFonts w:hint="eastAsia" w:ascii="仿宋_GB2312" w:hAnsi="仿宋_GB2312" w:cs="仿宋_GB2312"/>
          <w:b w:val="0"/>
          <w:bCs w:val="0"/>
          <w:sz w:val="32"/>
          <w:szCs w:val="40"/>
          <w:lang w:eastAsia="zh-CN"/>
        </w:rPr>
        <w:t>企业引入外部专家人月数（原第</w:t>
      </w:r>
      <w:r>
        <w:rPr>
          <w:rFonts w:hint="eastAsia" w:ascii="仿宋_GB2312" w:hAnsi="仿宋_GB2312" w:cs="仿宋_GB2312"/>
          <w:b w:val="0"/>
          <w:bCs w:val="0"/>
          <w:sz w:val="32"/>
          <w:szCs w:val="40"/>
          <w:lang w:val="en-US" w:eastAsia="zh-CN"/>
        </w:rPr>
        <w:t>20</w:t>
      </w:r>
      <w:r>
        <w:rPr>
          <w:rFonts w:hint="eastAsia" w:ascii="仿宋_GB2312" w:hAnsi="仿宋_GB2312" w:cs="仿宋_GB2312"/>
          <w:b w:val="0"/>
          <w:bCs w:val="0"/>
          <w:sz w:val="32"/>
          <w:szCs w:val="40"/>
          <w:lang w:eastAsia="zh-CN"/>
        </w:rPr>
        <w:t>条）；</w:t>
      </w:r>
      <w:r>
        <w:rPr>
          <w:rFonts w:hint="eastAsia" w:ascii="仿宋_GB2312" w:hAnsi="仿宋_GB2312" w:cs="仿宋_GB2312"/>
          <w:b w:val="0"/>
          <w:bCs w:val="0"/>
          <w:sz w:val="32"/>
          <w:szCs w:val="40"/>
          <w:lang w:val="en-US" w:eastAsia="zh-CN"/>
        </w:rPr>
        <w:t>3.</w:t>
      </w:r>
      <w:r>
        <w:rPr>
          <w:rFonts w:hint="eastAsia" w:ascii="仿宋_GB2312" w:hAnsi="仿宋_GB2312" w:cs="仿宋_GB2312"/>
          <w:b w:val="0"/>
          <w:bCs w:val="0"/>
          <w:sz w:val="32"/>
          <w:szCs w:val="40"/>
          <w:lang w:eastAsia="zh-CN"/>
        </w:rPr>
        <w:t>企业当年被受理的专利数（原第</w:t>
      </w:r>
      <w:r>
        <w:rPr>
          <w:rFonts w:hint="eastAsia" w:ascii="仿宋_GB2312" w:hAnsi="仿宋_GB2312" w:cs="仿宋_GB2312"/>
          <w:b w:val="0"/>
          <w:bCs w:val="0"/>
          <w:sz w:val="32"/>
          <w:szCs w:val="40"/>
          <w:lang w:val="en-US" w:eastAsia="zh-CN"/>
        </w:rPr>
        <w:t>21</w:t>
      </w:r>
      <w:r>
        <w:rPr>
          <w:rFonts w:hint="eastAsia" w:ascii="仿宋_GB2312" w:hAnsi="仿宋_GB2312" w:cs="仿宋_GB2312"/>
          <w:b w:val="0"/>
          <w:bCs w:val="0"/>
          <w:sz w:val="32"/>
          <w:szCs w:val="40"/>
          <w:lang w:eastAsia="zh-CN"/>
        </w:rPr>
        <w:t>条）；</w:t>
      </w:r>
      <w:r>
        <w:rPr>
          <w:rFonts w:hint="eastAsia" w:ascii="仿宋_GB2312" w:hAnsi="仿宋_GB2312" w:cs="仿宋_GB2312"/>
          <w:b w:val="0"/>
          <w:bCs w:val="0"/>
          <w:sz w:val="32"/>
          <w:szCs w:val="40"/>
          <w:lang w:val="en-US" w:eastAsia="zh-CN"/>
        </w:rPr>
        <w:t>4.</w:t>
      </w:r>
      <w:r>
        <w:rPr>
          <w:rFonts w:hint="eastAsia" w:ascii="仿宋_GB2312" w:hAnsi="仿宋_GB2312" w:cs="仿宋_GB2312"/>
          <w:b w:val="0"/>
          <w:bCs w:val="0"/>
          <w:sz w:val="32"/>
          <w:szCs w:val="40"/>
          <w:lang w:eastAsia="zh-CN"/>
        </w:rPr>
        <w:t>企业近三年主持/参加制定的国际、国家、行业及地方标准数（原第</w:t>
      </w:r>
      <w:r>
        <w:rPr>
          <w:rFonts w:hint="eastAsia" w:ascii="仿宋_GB2312" w:hAnsi="仿宋_GB2312" w:cs="仿宋_GB2312"/>
          <w:b w:val="0"/>
          <w:bCs w:val="0"/>
          <w:sz w:val="32"/>
          <w:szCs w:val="40"/>
          <w:lang w:val="en-US" w:eastAsia="zh-CN"/>
        </w:rPr>
        <w:t>25</w:t>
      </w:r>
      <w:r>
        <w:rPr>
          <w:rFonts w:hint="eastAsia" w:ascii="仿宋_GB2312" w:hAnsi="仿宋_GB2312" w:cs="仿宋_GB2312"/>
          <w:b w:val="0"/>
          <w:bCs w:val="0"/>
          <w:sz w:val="32"/>
          <w:szCs w:val="40"/>
          <w:lang w:eastAsia="zh-CN"/>
        </w:rPr>
        <w:t>条）。</w:t>
      </w:r>
      <w:r>
        <w:rPr>
          <w:rFonts w:hint="eastAsia" w:ascii="仿宋_GB2312" w:hAnsi="仿宋_GB2312" w:cs="仿宋_GB2312"/>
          <w:b/>
          <w:bCs/>
          <w:i w:val="0"/>
          <w:iCs w:val="0"/>
          <w:kern w:val="2"/>
          <w:sz w:val="32"/>
          <w:szCs w:val="40"/>
          <w:u w:val="none"/>
          <w:lang w:val="en-US" w:eastAsia="zh-CN" w:bidi="ar"/>
        </w:rPr>
        <w:t>删减了部分指标</w:t>
      </w:r>
      <w:r>
        <w:rPr>
          <w:rFonts w:hint="eastAsia" w:ascii="仿宋_GB2312" w:hAnsi="仿宋_GB2312" w:cs="仿宋_GB2312"/>
          <w:i w:val="0"/>
          <w:iCs w:val="0"/>
          <w:kern w:val="2"/>
          <w:sz w:val="32"/>
          <w:szCs w:val="40"/>
          <w:u w:val="none"/>
          <w:lang w:val="en-US" w:eastAsia="zh-CN" w:bidi="ar"/>
        </w:rPr>
        <w:t>：1.企业拥有的全部有效PCT专利数</w:t>
      </w:r>
      <w:r>
        <w:rPr>
          <w:rFonts w:hint="eastAsia" w:ascii="仿宋_GB2312" w:hAnsi="仿宋_GB2312" w:cs="仿宋_GB2312"/>
          <w:b w:val="0"/>
          <w:bCs w:val="0"/>
          <w:sz w:val="32"/>
          <w:szCs w:val="40"/>
          <w:lang w:eastAsia="zh-CN"/>
        </w:rPr>
        <w:t>（原第</w:t>
      </w:r>
      <w:r>
        <w:rPr>
          <w:rFonts w:hint="eastAsia" w:ascii="仿宋_GB2312" w:hAnsi="仿宋_GB2312" w:cs="仿宋_GB2312"/>
          <w:b w:val="0"/>
          <w:bCs w:val="0"/>
          <w:sz w:val="32"/>
          <w:szCs w:val="40"/>
          <w:lang w:val="en-US" w:eastAsia="zh-CN"/>
        </w:rPr>
        <w:t>14</w:t>
      </w:r>
      <w:r>
        <w:rPr>
          <w:rFonts w:hint="eastAsia" w:ascii="仿宋_GB2312" w:hAnsi="仿宋_GB2312" w:cs="仿宋_GB2312"/>
          <w:b w:val="0"/>
          <w:bCs w:val="0"/>
          <w:sz w:val="32"/>
          <w:szCs w:val="40"/>
          <w:lang w:eastAsia="zh-CN"/>
        </w:rPr>
        <w:t>条）</w:t>
      </w:r>
      <w:r>
        <w:rPr>
          <w:rFonts w:hint="eastAsia" w:ascii="仿宋_GB2312" w:hAnsi="仿宋_GB2312" w:cs="仿宋_GB2312"/>
          <w:i w:val="0"/>
          <w:iCs w:val="0"/>
          <w:kern w:val="2"/>
          <w:sz w:val="32"/>
          <w:szCs w:val="40"/>
          <w:u w:val="none"/>
          <w:lang w:val="en-US" w:eastAsia="zh-CN" w:bidi="ar"/>
        </w:rPr>
        <w:t>；2.企业年度净资产收益率（ROE）（</w:t>
      </w:r>
      <w:r>
        <w:rPr>
          <w:rFonts w:hint="eastAsia" w:ascii="仿宋_GB2312" w:hAnsi="仿宋_GB2312" w:cs="仿宋_GB2312"/>
          <w:b w:val="0"/>
          <w:bCs w:val="0"/>
          <w:sz w:val="32"/>
          <w:szCs w:val="40"/>
          <w:lang w:eastAsia="zh-CN"/>
        </w:rPr>
        <w:t>原第</w:t>
      </w:r>
      <w:r>
        <w:rPr>
          <w:rFonts w:hint="eastAsia" w:ascii="仿宋_GB2312" w:hAnsi="仿宋_GB2312" w:cs="仿宋_GB2312"/>
          <w:b w:val="0"/>
          <w:bCs w:val="0"/>
          <w:sz w:val="32"/>
          <w:szCs w:val="40"/>
          <w:lang w:val="en-US" w:eastAsia="zh-CN"/>
        </w:rPr>
        <w:t>27</w:t>
      </w:r>
      <w:r>
        <w:rPr>
          <w:rFonts w:hint="eastAsia" w:ascii="仿宋_GB2312" w:hAnsi="仿宋_GB2312" w:cs="仿宋_GB2312"/>
          <w:b w:val="0"/>
          <w:bCs w:val="0"/>
          <w:sz w:val="32"/>
          <w:szCs w:val="40"/>
          <w:lang w:eastAsia="zh-CN"/>
        </w:rPr>
        <w:t>条</w:t>
      </w:r>
      <w:r>
        <w:rPr>
          <w:rFonts w:hint="eastAsia" w:ascii="仿宋_GB2312" w:hAnsi="仿宋_GB2312" w:cs="仿宋_GB2312"/>
          <w:i w:val="0"/>
          <w:iCs w:val="0"/>
          <w:kern w:val="2"/>
          <w:sz w:val="32"/>
          <w:szCs w:val="40"/>
          <w:u w:val="none"/>
          <w:lang w:val="en-US" w:eastAsia="zh-CN" w:bidi="ar"/>
        </w:rPr>
        <w:t>）；3.企业近三年营业收入增长率均值（</w:t>
      </w:r>
      <w:r>
        <w:rPr>
          <w:rFonts w:hint="eastAsia" w:ascii="仿宋_GB2312" w:hAnsi="仿宋_GB2312" w:cs="仿宋_GB2312"/>
          <w:b w:val="0"/>
          <w:bCs w:val="0"/>
          <w:sz w:val="32"/>
          <w:szCs w:val="40"/>
          <w:lang w:eastAsia="zh-CN"/>
        </w:rPr>
        <w:t>原第</w:t>
      </w:r>
      <w:r>
        <w:rPr>
          <w:rFonts w:hint="eastAsia" w:ascii="仿宋_GB2312" w:hAnsi="仿宋_GB2312" w:cs="仿宋_GB2312"/>
          <w:b w:val="0"/>
          <w:bCs w:val="0"/>
          <w:sz w:val="32"/>
          <w:szCs w:val="40"/>
          <w:lang w:val="en-US" w:eastAsia="zh-CN"/>
        </w:rPr>
        <w:t>28</w:t>
      </w:r>
      <w:r>
        <w:rPr>
          <w:rFonts w:hint="eastAsia" w:ascii="仿宋_GB2312" w:hAnsi="仿宋_GB2312" w:cs="仿宋_GB2312"/>
          <w:b w:val="0"/>
          <w:bCs w:val="0"/>
          <w:sz w:val="32"/>
          <w:szCs w:val="40"/>
          <w:lang w:eastAsia="zh-CN"/>
        </w:rPr>
        <w:t>条</w:t>
      </w:r>
      <w:r>
        <w:rPr>
          <w:rFonts w:hint="eastAsia" w:ascii="仿宋_GB2312" w:hAnsi="仿宋_GB2312" w:cs="仿宋_GB2312"/>
          <w:i w:val="0"/>
          <w:iCs w:val="0"/>
          <w:kern w:val="2"/>
          <w:sz w:val="32"/>
          <w:szCs w:val="40"/>
          <w:u w:val="none"/>
          <w:lang w:val="en-US" w:eastAsia="zh-CN" w:bidi="ar"/>
        </w:rPr>
        <w:t>）；4.企业近三年净利润率增长率均值（</w:t>
      </w:r>
      <w:r>
        <w:rPr>
          <w:rFonts w:hint="eastAsia" w:ascii="仿宋_GB2312" w:hAnsi="仿宋_GB2312" w:cs="仿宋_GB2312"/>
          <w:b w:val="0"/>
          <w:bCs w:val="0"/>
          <w:sz w:val="32"/>
          <w:szCs w:val="40"/>
          <w:lang w:eastAsia="zh-CN"/>
        </w:rPr>
        <w:t>原第</w:t>
      </w:r>
      <w:r>
        <w:rPr>
          <w:rFonts w:hint="eastAsia" w:ascii="仿宋_GB2312" w:hAnsi="仿宋_GB2312" w:cs="仿宋_GB2312"/>
          <w:b w:val="0"/>
          <w:bCs w:val="0"/>
          <w:sz w:val="32"/>
          <w:szCs w:val="40"/>
          <w:lang w:val="en-US" w:eastAsia="zh-CN"/>
        </w:rPr>
        <w:t>29</w:t>
      </w:r>
      <w:r>
        <w:rPr>
          <w:rFonts w:hint="eastAsia" w:ascii="仿宋_GB2312" w:hAnsi="仿宋_GB2312" w:cs="仿宋_GB2312"/>
          <w:b w:val="0"/>
          <w:bCs w:val="0"/>
          <w:sz w:val="32"/>
          <w:szCs w:val="40"/>
          <w:lang w:eastAsia="zh-CN"/>
        </w:rPr>
        <w:t>条</w:t>
      </w:r>
      <w:r>
        <w:rPr>
          <w:rFonts w:hint="eastAsia" w:ascii="仿宋_GB2312" w:hAnsi="仿宋_GB2312" w:cs="仿宋_GB2312"/>
          <w:i w:val="0"/>
          <w:iCs w:val="0"/>
          <w:kern w:val="2"/>
          <w:sz w:val="32"/>
          <w:szCs w:val="40"/>
          <w:u w:val="none"/>
          <w:lang w:val="en-US" w:eastAsia="zh-CN" w:bidi="ar"/>
        </w:rPr>
        <w:t>）；5.企业近三年投资回报比均值（ROI）（</w:t>
      </w:r>
      <w:r>
        <w:rPr>
          <w:rFonts w:hint="eastAsia" w:ascii="仿宋_GB2312" w:hAnsi="仿宋_GB2312" w:cs="仿宋_GB2312"/>
          <w:b w:val="0"/>
          <w:bCs w:val="0"/>
          <w:sz w:val="32"/>
          <w:szCs w:val="40"/>
          <w:lang w:eastAsia="zh-CN"/>
        </w:rPr>
        <w:t>原第</w:t>
      </w:r>
      <w:r>
        <w:rPr>
          <w:rFonts w:hint="eastAsia" w:ascii="仿宋_GB2312" w:hAnsi="仿宋_GB2312" w:cs="仿宋_GB2312"/>
          <w:b w:val="0"/>
          <w:bCs w:val="0"/>
          <w:sz w:val="32"/>
          <w:szCs w:val="40"/>
          <w:lang w:val="en-US" w:eastAsia="zh-CN"/>
        </w:rPr>
        <w:t>30</w:t>
      </w:r>
      <w:r>
        <w:rPr>
          <w:rFonts w:hint="eastAsia" w:ascii="仿宋_GB2312" w:hAnsi="仿宋_GB2312" w:cs="仿宋_GB2312"/>
          <w:b w:val="0"/>
          <w:bCs w:val="0"/>
          <w:sz w:val="32"/>
          <w:szCs w:val="40"/>
          <w:lang w:eastAsia="zh-CN"/>
        </w:rPr>
        <w:t>条</w:t>
      </w:r>
      <w:r>
        <w:rPr>
          <w:rFonts w:hint="eastAsia" w:ascii="仿宋_GB2312" w:hAnsi="仿宋_GB2312" w:cs="仿宋_GB2312"/>
          <w:i w:val="0"/>
          <w:iCs w:val="0"/>
          <w:kern w:val="2"/>
          <w:sz w:val="32"/>
          <w:szCs w:val="40"/>
          <w:u w:val="none"/>
          <w:lang w:val="en-US" w:eastAsia="zh-CN" w:bidi="ar"/>
        </w:rPr>
        <w:t>）；6.参与标准制定（原第67条）；7.企业技术开发仪器设备原值规模（原5.3.2-a-4）。</w:t>
      </w:r>
    </w:p>
    <w:p w14:paraId="4797B118">
      <w:pPr>
        <w:keepNext w:val="0"/>
        <w:keepLines w:val="0"/>
        <w:pageBreakBefore w:val="0"/>
        <w:kinsoku/>
        <w:wordWrap/>
        <w:overflowPunct/>
        <w:topLinePunct w:val="0"/>
        <w:autoSpaceDE/>
        <w:autoSpaceDN/>
        <w:bidi w:val="0"/>
        <w:adjustRightInd/>
        <w:snapToGrid w:val="0"/>
        <w:spacing w:line="560" w:lineRule="exact"/>
        <w:ind w:firstLine="619" w:firstLineChars="200"/>
        <w:rPr>
          <w:rFonts w:hint="eastAsia" w:ascii="仿宋_GB2312" w:hAnsi="仿宋_GB2312" w:cs="仿宋_GB2312"/>
          <w:i w:val="0"/>
          <w:iCs w:val="0"/>
          <w:kern w:val="2"/>
          <w:sz w:val="32"/>
          <w:szCs w:val="40"/>
          <w:u w:val="none"/>
          <w:lang w:val="en-US" w:eastAsia="zh-CN" w:bidi="ar"/>
        </w:rPr>
      </w:pPr>
      <w:r>
        <w:rPr>
          <w:rFonts w:hint="eastAsia" w:ascii="仿宋_GB2312" w:hAnsi="仿宋_GB2312" w:cs="仿宋_GB2312"/>
          <w:b/>
          <w:bCs/>
          <w:sz w:val="32"/>
          <w:szCs w:val="40"/>
          <w:lang w:eastAsia="zh-CN"/>
        </w:rPr>
        <w:t>二是提升企业应用人工智能的要求，提升了部分指标：</w:t>
      </w:r>
      <w:r>
        <w:rPr>
          <w:rFonts w:hint="eastAsia" w:ascii="仿宋_GB2312" w:hAnsi="仿宋_GB2312" w:cs="仿宋_GB2312"/>
          <w:b w:val="0"/>
          <w:bCs w:val="0"/>
          <w:sz w:val="32"/>
          <w:szCs w:val="40"/>
          <w:lang w:val="en-US" w:eastAsia="zh-CN"/>
        </w:rPr>
        <w:t>1.</w:t>
      </w:r>
      <w:r>
        <w:rPr>
          <w:rFonts w:hint="eastAsia" w:ascii="仿宋_GB2312" w:hAnsi="仿宋_GB2312" w:cs="仿宋_GB2312"/>
          <w:b w:val="0"/>
          <w:bCs w:val="0"/>
          <w:sz w:val="32"/>
          <w:szCs w:val="40"/>
          <w:lang w:eastAsia="zh-CN"/>
        </w:rPr>
        <w:t>企业研发人员人均研发经费支出（原第</w:t>
      </w:r>
      <w:r>
        <w:rPr>
          <w:rFonts w:hint="eastAsia" w:ascii="仿宋_GB2312" w:hAnsi="仿宋_GB2312" w:cs="仿宋_GB2312"/>
          <w:b w:val="0"/>
          <w:bCs w:val="0"/>
          <w:sz w:val="32"/>
          <w:szCs w:val="40"/>
          <w:lang w:val="en-US" w:eastAsia="zh-CN"/>
        </w:rPr>
        <w:t>17</w:t>
      </w:r>
      <w:r>
        <w:rPr>
          <w:rFonts w:hint="eastAsia" w:ascii="仿宋_GB2312" w:hAnsi="仿宋_GB2312" w:cs="仿宋_GB2312"/>
          <w:b w:val="0"/>
          <w:bCs w:val="0"/>
          <w:sz w:val="32"/>
          <w:szCs w:val="40"/>
          <w:lang w:eastAsia="zh-CN"/>
        </w:rPr>
        <w:t>条）；</w:t>
      </w:r>
      <w:r>
        <w:rPr>
          <w:rFonts w:hint="eastAsia" w:ascii="仿宋_GB2312" w:hAnsi="仿宋_GB2312" w:cs="仿宋_GB2312"/>
          <w:b w:val="0"/>
          <w:bCs w:val="0"/>
          <w:sz w:val="32"/>
          <w:szCs w:val="40"/>
          <w:lang w:val="en-US" w:eastAsia="zh-CN"/>
        </w:rPr>
        <w:t>2.智能代码生成占比（原第39条）；3.智能代码行采纳率评估（原第40条）；4.系统集成度（原第42条）；5.软件开发生命周期管理（原第54条）。</w:t>
      </w:r>
      <w:r>
        <w:rPr>
          <w:rFonts w:hint="eastAsia" w:ascii="仿宋_GB2312" w:hAnsi="仿宋_GB2312" w:cs="仿宋_GB2312"/>
          <w:b/>
          <w:bCs/>
          <w:sz w:val="32"/>
          <w:szCs w:val="40"/>
          <w:lang w:eastAsia="zh-CN"/>
        </w:rPr>
        <w:t>新增了部分指标</w:t>
      </w:r>
      <w:r>
        <w:rPr>
          <w:rFonts w:hint="eastAsia" w:ascii="仿宋_GB2312" w:hAnsi="仿宋_GB2312" w:cs="仿宋_GB2312"/>
          <w:b w:val="0"/>
          <w:bCs w:val="0"/>
          <w:sz w:val="32"/>
          <w:szCs w:val="40"/>
          <w:lang w:eastAsia="zh-CN"/>
        </w:rPr>
        <w:t>：</w:t>
      </w:r>
      <w:r>
        <w:rPr>
          <w:rFonts w:hint="eastAsia" w:ascii="仿宋_GB2312" w:hAnsi="仿宋_GB2312" w:cs="仿宋_GB2312"/>
          <w:b w:val="0"/>
          <w:bCs w:val="0"/>
          <w:sz w:val="32"/>
          <w:szCs w:val="40"/>
          <w:lang w:val="en-US" w:eastAsia="zh-CN"/>
        </w:rPr>
        <w:t>1.</w:t>
      </w:r>
      <w:r>
        <w:rPr>
          <w:rFonts w:hint="eastAsia" w:ascii="仿宋_GB2312" w:hAnsi="仿宋_GB2312" w:cs="仿宋_GB2312"/>
          <w:b w:val="0"/>
          <w:bCs w:val="0"/>
          <w:sz w:val="32"/>
          <w:szCs w:val="40"/>
          <w:lang w:eastAsia="zh-CN"/>
        </w:rPr>
        <w:t>智能化研发组织战略与制度建设；</w:t>
      </w:r>
      <w:r>
        <w:rPr>
          <w:rFonts w:hint="eastAsia" w:ascii="仿宋_GB2312" w:hAnsi="仿宋_GB2312" w:cs="仿宋_GB2312"/>
          <w:b w:val="0"/>
          <w:bCs w:val="0"/>
          <w:sz w:val="32"/>
          <w:szCs w:val="40"/>
          <w:lang w:val="en-US" w:eastAsia="zh-CN"/>
        </w:rPr>
        <w:t>2.</w:t>
      </w:r>
      <w:r>
        <w:rPr>
          <w:rFonts w:hint="eastAsia" w:ascii="仿宋_GB2312" w:hAnsi="仿宋_GB2312" w:cs="仿宋_GB2312"/>
          <w:b w:val="0"/>
          <w:bCs w:val="0"/>
          <w:sz w:val="32"/>
          <w:szCs w:val="40"/>
          <w:lang w:eastAsia="zh-CN"/>
        </w:rPr>
        <w:t>软件产品国产化适配兼容度；</w:t>
      </w:r>
      <w:r>
        <w:rPr>
          <w:rFonts w:hint="eastAsia" w:ascii="仿宋_GB2312" w:hAnsi="仿宋_GB2312" w:cs="仿宋_GB2312"/>
          <w:b w:val="0"/>
          <w:bCs w:val="0"/>
          <w:sz w:val="32"/>
          <w:szCs w:val="40"/>
          <w:lang w:val="en-US" w:eastAsia="zh-CN"/>
        </w:rPr>
        <w:t>3.</w:t>
      </w:r>
      <w:r>
        <w:rPr>
          <w:rFonts w:hint="eastAsia" w:ascii="仿宋_GB2312" w:hAnsi="仿宋_GB2312" w:eastAsia="仿宋_GB2312" w:cs="仿宋_GB2312"/>
          <w:i w:val="0"/>
          <w:iCs w:val="0"/>
          <w:kern w:val="2"/>
          <w:sz w:val="32"/>
          <w:szCs w:val="40"/>
          <w:u w:val="none"/>
          <w:lang w:val="en-US" w:eastAsia="zh-CN" w:bidi="ar"/>
        </w:rPr>
        <w:t>大模型+信创融合应用水平</w:t>
      </w:r>
      <w:r>
        <w:rPr>
          <w:rFonts w:hint="eastAsia" w:ascii="仿宋_GB2312" w:hAnsi="仿宋_GB2312" w:cs="仿宋_GB2312"/>
          <w:i w:val="0"/>
          <w:iCs w:val="0"/>
          <w:kern w:val="2"/>
          <w:sz w:val="32"/>
          <w:szCs w:val="40"/>
          <w:u w:val="none"/>
          <w:lang w:val="en-US" w:eastAsia="zh-CN" w:bidi="ar"/>
        </w:rPr>
        <w:t>。</w:t>
      </w:r>
    </w:p>
    <w:p w14:paraId="174866FA">
      <w:pPr>
        <w:keepNext w:val="0"/>
        <w:keepLines w:val="0"/>
        <w:pageBreakBefore w:val="0"/>
        <w:kinsoku/>
        <w:wordWrap/>
        <w:overflowPunct/>
        <w:topLinePunct w:val="0"/>
        <w:autoSpaceDE/>
        <w:autoSpaceDN/>
        <w:bidi w:val="0"/>
        <w:adjustRightInd/>
        <w:snapToGrid w:val="0"/>
        <w:spacing w:line="560" w:lineRule="exact"/>
        <w:ind w:firstLine="619" w:firstLineChars="200"/>
        <w:rPr>
          <w:rFonts w:hint="default" w:ascii="仿宋_GB2312" w:hAnsi="仿宋_GB2312" w:cs="仿宋_GB2312"/>
          <w:i w:val="0"/>
          <w:iCs w:val="0"/>
          <w:kern w:val="2"/>
          <w:sz w:val="32"/>
          <w:szCs w:val="40"/>
          <w:u w:val="none"/>
          <w:lang w:val="en-US" w:eastAsia="zh-CN" w:bidi="ar"/>
        </w:rPr>
      </w:pPr>
      <w:r>
        <w:rPr>
          <w:rFonts w:hint="eastAsia" w:ascii="仿宋_GB2312" w:hAnsi="仿宋_GB2312" w:cs="仿宋_GB2312"/>
          <w:b/>
          <w:bCs/>
          <w:i w:val="0"/>
          <w:iCs w:val="0"/>
          <w:kern w:val="2"/>
          <w:sz w:val="32"/>
          <w:szCs w:val="40"/>
          <w:u w:val="none"/>
          <w:lang w:val="en-US" w:eastAsia="zh-CN" w:bidi="ar"/>
        </w:rPr>
        <w:t>三是为避免歧义，调整了部分指标表述</w:t>
      </w:r>
      <w:r>
        <w:rPr>
          <w:rFonts w:hint="eastAsia" w:ascii="仿宋_GB2312" w:hAnsi="仿宋_GB2312" w:cs="仿宋_GB2312"/>
          <w:i w:val="0"/>
          <w:iCs w:val="0"/>
          <w:kern w:val="2"/>
          <w:sz w:val="32"/>
          <w:szCs w:val="40"/>
          <w:u w:val="none"/>
          <w:lang w:val="en-US" w:eastAsia="zh-CN" w:bidi="ar"/>
        </w:rPr>
        <w:t>，包括：1.将“企业技术开发算力规模”调整为“算力投入规模”（原第8条），同时优化了指标说明；2.将“安全合规与标准化能力”调整为“信创与安全合规”（二级指标）。</w:t>
      </w:r>
    </w:p>
    <w:p w14:paraId="1F3BAFA5">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r>
        <w:rPr>
          <w:rFonts w:hint="eastAsia" w:ascii="仿宋_GB2312" w:hAnsi="仿宋_GB2312" w:cs="仿宋_GB2312"/>
          <w:sz w:val="32"/>
          <w:szCs w:val="40"/>
          <w:lang w:eastAsia="zh-CN"/>
        </w:rPr>
        <w:t>本领域企业开展创新能力评价可参照《北京市企业创新能级建设指南 第4部分：信息软件领域》所列指标体系，</w:t>
      </w:r>
      <w:r>
        <w:rPr>
          <w:rFonts w:hint="eastAsia" w:ascii="仿宋_GB2312" w:hAnsi="仿宋_GB2312" w:cs="仿宋_GB2312"/>
          <w:sz w:val="32"/>
          <w:szCs w:val="40"/>
          <w:lang w:val="en-US" w:eastAsia="zh-CN"/>
        </w:rPr>
        <w:t>满足指标数量：预备级≥27项；达标级≥45项；引领级≥48项。</w:t>
      </w:r>
      <w:r>
        <w:rPr>
          <w:rFonts w:hint="eastAsia" w:ascii="仿宋_GB2312" w:hAnsi="仿宋_GB2312" w:cs="仿宋_GB2312"/>
          <w:sz w:val="32"/>
          <w:szCs w:val="40"/>
          <w:lang w:eastAsia="zh-CN"/>
        </w:rPr>
        <w:t>亦可参照调整后的指标体系，</w:t>
      </w:r>
      <w:r>
        <w:rPr>
          <w:rFonts w:hint="eastAsia" w:ascii="仿宋_GB2312" w:hAnsi="仿宋_GB2312" w:cs="仿宋_GB2312"/>
          <w:sz w:val="32"/>
          <w:szCs w:val="40"/>
          <w:lang w:val="en-US" w:eastAsia="zh-CN"/>
        </w:rPr>
        <w:t>满足指标数量：预备级≥31项；达标级≥42项；引领级≥45项。2个指标体系</w:t>
      </w:r>
      <w:r>
        <w:rPr>
          <w:rFonts w:hint="eastAsia" w:ascii="仿宋_GB2312" w:hAnsi="仿宋_GB2312" w:cs="仿宋_GB2312"/>
          <w:sz w:val="32"/>
          <w:szCs w:val="40"/>
          <w:lang w:eastAsia="zh-CN"/>
        </w:rPr>
        <w:t>满足其一即可。</w:t>
      </w:r>
    </w:p>
    <w:p w14:paraId="53D8702C">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p w14:paraId="05810921">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p w14:paraId="7A757BFB">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p w14:paraId="47C97540">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p w14:paraId="47B37799">
      <w:pPr>
        <w:keepNext w:val="0"/>
        <w:keepLines w:val="0"/>
        <w:pageBreakBefore w:val="0"/>
        <w:kinsoku/>
        <w:wordWrap/>
        <w:overflowPunct/>
        <w:topLinePunct w:val="0"/>
        <w:autoSpaceDE/>
        <w:autoSpaceDN/>
        <w:bidi w:val="0"/>
        <w:adjustRightInd/>
        <w:snapToGrid w:val="0"/>
        <w:spacing w:line="560" w:lineRule="exact"/>
        <w:rPr>
          <w:rFonts w:hint="eastAsia" w:ascii="仿宋_GB2312" w:hAnsi="仿宋_GB2312" w:cs="仿宋_GB2312"/>
          <w:sz w:val="32"/>
          <w:szCs w:val="40"/>
          <w:lang w:eastAsia="zh-CN"/>
        </w:rPr>
      </w:pPr>
    </w:p>
    <w:p w14:paraId="1ADA5897">
      <w:pPr>
        <w:keepNext w:val="0"/>
        <w:keepLines w:val="0"/>
        <w:pageBreakBefore w:val="0"/>
        <w:kinsoku/>
        <w:wordWrap/>
        <w:overflowPunct/>
        <w:topLinePunct w:val="0"/>
        <w:autoSpaceDE/>
        <w:autoSpaceDN/>
        <w:bidi w:val="0"/>
        <w:adjustRightInd/>
        <w:snapToGrid w:val="0"/>
        <w:spacing w:line="560" w:lineRule="exact"/>
        <w:rPr>
          <w:rFonts w:hint="eastAsia" w:ascii="仿宋_GB2312" w:hAnsi="仿宋_GB2312" w:cs="仿宋_GB2312"/>
          <w:sz w:val="32"/>
          <w:szCs w:val="40"/>
          <w:lang w:eastAsia="zh-CN"/>
        </w:rPr>
      </w:pPr>
      <w:bookmarkStart w:id="0" w:name="_GoBack"/>
      <w:bookmarkEnd w:id="0"/>
    </w:p>
    <w:p w14:paraId="76ABBCEC">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p w14:paraId="02BB9971">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p w14:paraId="28F236E6">
      <w:pPr>
        <w:keepNext w:val="0"/>
        <w:keepLines w:val="0"/>
        <w:pageBreakBefore w:val="0"/>
        <w:kinsoku/>
        <w:wordWrap/>
        <w:overflowPunct/>
        <w:topLinePunct w:val="0"/>
        <w:autoSpaceDE/>
        <w:autoSpaceDN/>
        <w:bidi w:val="0"/>
        <w:adjustRightInd/>
        <w:snapToGrid w:val="0"/>
        <w:spacing w:line="560" w:lineRule="exact"/>
        <w:ind w:firstLine="616" w:firstLineChars="200"/>
        <w:rPr>
          <w:rFonts w:hint="eastAsia" w:ascii="仿宋_GB2312" w:hAnsi="仿宋_GB2312" w:cs="仿宋_GB2312"/>
          <w:sz w:val="32"/>
          <w:szCs w:val="40"/>
          <w:lang w:eastAsia="zh-CN"/>
        </w:rPr>
      </w:pPr>
    </w:p>
    <w:tbl>
      <w:tblPr>
        <w:tblStyle w:val="2"/>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40"/>
        <w:gridCol w:w="919"/>
        <w:gridCol w:w="949"/>
        <w:gridCol w:w="2891"/>
        <w:gridCol w:w="3562"/>
      </w:tblGrid>
      <w:tr w14:paraId="548D4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9061" w:type="dxa"/>
            <w:gridSpan w:val="5"/>
            <w:tcBorders>
              <w:top w:val="single" w:color="000000" w:sz="4" w:space="0"/>
              <w:left w:val="single" w:color="000000" w:sz="4" w:space="0"/>
              <w:bottom w:val="single" w:color="000000" w:sz="4" w:space="0"/>
              <w:right w:val="single" w:color="000000" w:sz="4" w:space="0"/>
            </w:tcBorders>
            <w:noWrap w:val="0"/>
            <w:vAlign w:val="center"/>
          </w:tcPr>
          <w:p w14:paraId="5BD90AFF">
            <w:pPr>
              <w:keepNext w:val="0"/>
              <w:keepLines w:val="0"/>
              <w:pageBreakBefore w:val="0"/>
              <w:widowControl/>
              <w:suppressLineNumbers w:val="0"/>
              <w:kinsoku/>
              <w:wordWrap/>
              <w:overflowPunct/>
              <w:topLinePunct w:val="0"/>
              <w:autoSpaceDE/>
              <w:autoSpaceDN/>
              <w:bidi w:val="0"/>
              <w:adjustRightInd/>
              <w:snapToGrid w:val="0"/>
              <w:spacing w:line="560" w:lineRule="exact"/>
              <w:jc w:val="center"/>
              <w:textAlignment w:val="center"/>
              <w:rPr>
                <w:rFonts w:hint="eastAsia" w:ascii="方正小标宋简体" w:hAnsi="方正小标宋简体" w:eastAsia="方正小标宋简体" w:cs="方正小标宋简体"/>
                <w:i w:val="0"/>
                <w:iCs w:val="0"/>
                <w:color w:val="000000"/>
                <w:kern w:val="0"/>
                <w:sz w:val="28"/>
                <w:szCs w:val="28"/>
                <w:u w:val="none"/>
                <w:lang w:val="en-US" w:eastAsia="zh-CN" w:bidi="ar"/>
              </w:rPr>
            </w:pPr>
            <w:r>
              <w:rPr>
                <w:rFonts w:hint="eastAsia" w:ascii="方正小标宋简体" w:hAnsi="方正小标宋简体" w:eastAsia="方正小标宋简体" w:cs="方正小标宋简体"/>
                <w:i w:val="0"/>
                <w:iCs w:val="0"/>
                <w:color w:val="000000"/>
                <w:kern w:val="0"/>
                <w:sz w:val="28"/>
                <w:szCs w:val="28"/>
                <w:u w:val="none"/>
                <w:lang w:val="en-US" w:eastAsia="zh-CN" w:bidi="ar"/>
              </w:rPr>
              <w:t>修改内容对比说明</w:t>
            </w:r>
          </w:p>
        </w:tc>
      </w:tr>
      <w:tr w14:paraId="6D1B7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361"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A2FD5E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序号</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69FA4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原条款</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702FF2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i w:val="0"/>
                <w:iCs w:val="0"/>
                <w:color w:val="000000"/>
                <w:kern w:val="0"/>
                <w:sz w:val="21"/>
                <w:szCs w:val="21"/>
                <w:u w:val="none"/>
                <w:lang w:val="en-US" w:eastAsia="zh-CN" w:bidi="ar"/>
              </w:rPr>
            </w:pPr>
            <w:r>
              <w:rPr>
                <w:rFonts w:hint="eastAsia" w:ascii="黑体" w:hAnsi="黑体" w:eastAsia="黑体" w:cs="黑体"/>
                <w:i w:val="0"/>
                <w:iCs w:val="0"/>
                <w:color w:val="000000"/>
                <w:kern w:val="0"/>
                <w:sz w:val="21"/>
                <w:szCs w:val="21"/>
                <w:u w:val="none"/>
                <w:lang w:val="en-US" w:eastAsia="zh-CN" w:bidi="ar"/>
              </w:rPr>
              <w:t>现条款</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6E774A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修改前内容</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5422895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黑体" w:hAnsi="黑体" w:eastAsia="黑体" w:cs="黑体"/>
                <w:i w:val="0"/>
                <w:iCs w:val="0"/>
                <w:color w:val="000000"/>
                <w:sz w:val="21"/>
                <w:szCs w:val="21"/>
                <w:u w:val="none"/>
              </w:rPr>
            </w:pPr>
            <w:r>
              <w:rPr>
                <w:rFonts w:hint="eastAsia" w:ascii="黑体" w:hAnsi="黑体" w:eastAsia="黑体" w:cs="黑体"/>
                <w:i w:val="0"/>
                <w:iCs w:val="0"/>
                <w:color w:val="000000"/>
                <w:kern w:val="0"/>
                <w:sz w:val="21"/>
                <w:szCs w:val="21"/>
                <w:u w:val="none"/>
                <w:lang w:val="en-US" w:eastAsia="zh-CN" w:bidi="ar"/>
              </w:rPr>
              <w:t>修改后内容</w:t>
            </w:r>
          </w:p>
        </w:tc>
      </w:tr>
      <w:tr w14:paraId="47718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0E4E5C3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2B0E03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第17条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58297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表A.1第16条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0ABCD1E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三级指标“企业研发人员人均研发经费支出”，预备级要求≥250万；达标级要求≥1500万元；引领级要求≥2500万元，指标说明：评估年度内，企业研发人员人均研发经费支出情况。</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332A45E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 xml:space="preserve"> 三级指标“研发经费总额及占比”，预备级要求≥300万元且≥3%；达标级要求≥1000万元且≥5%；引领级要求≥3000万元且≥10%，指标说明：评估年度内，企业研发活动的经费支出合计（如AI、智能化、算力投入等），包括企业内部的日常研发经费支出，当年形成用于研发的固定资产支出和委托外单位开展研发的经费支出总额，并占总营业收入的比重情况。</w:t>
            </w:r>
          </w:p>
        </w:tc>
      </w:tr>
      <w:tr w14:paraId="3FFBB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70257E0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2</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3F461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第3</w:t>
            </w:r>
            <w:r>
              <w:rPr>
                <w:rFonts w:hint="eastAsia" w:ascii="仿宋_GB2312" w:hAnsi="仿宋_GB2312" w:cs="仿宋_GB2312"/>
                <w:i w:val="0"/>
                <w:iCs w:val="0"/>
                <w:color w:val="000000"/>
                <w:kern w:val="0"/>
                <w:sz w:val="21"/>
                <w:szCs w:val="21"/>
                <w:u w:val="none"/>
                <w:lang w:val="en-US" w:eastAsia="zh-CN" w:bidi="ar"/>
              </w:rPr>
              <w:t>9</w:t>
            </w:r>
            <w:r>
              <w:rPr>
                <w:rFonts w:hint="eastAsia" w:ascii="仿宋_GB2312" w:hAnsi="仿宋_GB2312" w:eastAsia="仿宋_GB2312" w:cs="仿宋_GB2312"/>
                <w:i w:val="0"/>
                <w:iCs w:val="0"/>
                <w:color w:val="000000"/>
                <w:kern w:val="0"/>
                <w:sz w:val="21"/>
                <w:szCs w:val="21"/>
                <w:u w:val="none"/>
                <w:lang w:val="en-US" w:eastAsia="zh-CN" w:bidi="ar"/>
              </w:rPr>
              <w:t>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47C4EB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表A.1第35条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1828876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三级指标“智能代码生成占比”，预备级要求无强制要求；达标级要求≥20%；引领级要求≥35%，指标说明：入库代码中智能生成行数占入库总行数的比率。</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7D0CA7A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智能代码开发工具部署覆盖率”，预备级要求≥30%；达标级要求≥50%；引领级要求≥80%，指标说明：企业已统一部署或认可使用的智能代码开发工具（如代码补全、代码生成、智能问答等AI辅助编码工具）覆盖的开发环境数量，占企业全部活跃开发环境数量的比例。同一开发者使用多款工具按一个环境计算。</w:t>
            </w:r>
          </w:p>
        </w:tc>
      </w:tr>
      <w:tr w14:paraId="2BADD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4490B28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3</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BC1E8E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w:t>
            </w:r>
            <w:r>
              <w:rPr>
                <w:rFonts w:hint="eastAsia" w:ascii="仿宋_GB2312" w:hAnsi="仿宋_GB2312" w:cs="仿宋_GB2312"/>
                <w:i w:val="0"/>
                <w:iCs w:val="0"/>
                <w:color w:val="000000"/>
                <w:kern w:val="0"/>
                <w:sz w:val="21"/>
                <w:szCs w:val="21"/>
                <w:u w:val="none"/>
                <w:lang w:val="en-US" w:eastAsia="zh-CN" w:bidi="ar"/>
              </w:rPr>
              <w:t>40</w:t>
            </w:r>
            <w:r>
              <w:rPr>
                <w:rFonts w:hint="eastAsia" w:ascii="仿宋_GB2312" w:hAnsi="仿宋_GB2312" w:eastAsia="仿宋_GB2312" w:cs="仿宋_GB2312"/>
                <w:i w:val="0"/>
                <w:iCs w:val="0"/>
                <w:color w:val="000000"/>
                <w:kern w:val="0"/>
                <w:sz w:val="21"/>
                <w:szCs w:val="21"/>
                <w:u w:val="none"/>
                <w:lang w:val="en-US" w:eastAsia="zh-CN" w:bidi="ar"/>
              </w:rPr>
              <w:t>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41BA5B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表A.1第36条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14F2971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三级指标“智能代码行采纳率评估”，预备级要求无强制要求；达标级要求≥15%；引领级要求≥30%，指标说明：智能生成代码被用户采纳的行数占生成代码总行数的比率。</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4B5D2078">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智能代码开发工具使用率”，预备级要求≥30%；达标级要求≥50%；引领级要求≥80%，指标说明：评估年度内，企业内实际使用智能代码开发工具的研发人员数量，占企业全部研发人员总数的比例。“实际使用”指月均活跃使用，即该研发人员在评估年度内至少有6个月每月使用工具生成或采纳代码不少于10次。</w:t>
            </w:r>
          </w:p>
        </w:tc>
      </w:tr>
      <w:tr w14:paraId="04377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257F72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80736E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w:t>
            </w:r>
            <w:r>
              <w:rPr>
                <w:rFonts w:hint="eastAsia" w:ascii="仿宋_GB2312" w:hAnsi="仿宋_GB2312" w:cs="仿宋_GB2312"/>
                <w:i w:val="0"/>
                <w:iCs w:val="0"/>
                <w:color w:val="000000"/>
                <w:kern w:val="0"/>
                <w:sz w:val="21"/>
                <w:szCs w:val="21"/>
                <w:u w:val="none"/>
                <w:lang w:val="en-US" w:eastAsia="zh-CN" w:bidi="ar"/>
              </w:rPr>
              <w:t>42</w:t>
            </w:r>
            <w:r>
              <w:rPr>
                <w:rFonts w:hint="eastAsia" w:ascii="仿宋_GB2312" w:hAnsi="仿宋_GB2312" w:eastAsia="仿宋_GB2312" w:cs="仿宋_GB2312"/>
                <w:i w:val="0"/>
                <w:iCs w:val="0"/>
                <w:color w:val="000000"/>
                <w:kern w:val="0"/>
                <w:sz w:val="21"/>
                <w:szCs w:val="21"/>
                <w:u w:val="none"/>
                <w:lang w:val="en-US" w:eastAsia="zh-CN" w:bidi="ar"/>
              </w:rPr>
              <w:t>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58AF756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表A.1第38条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4F2EF1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三级指标“系统集成度”预备级无强制要求</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44586B2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预备级要求基础互联</w:t>
            </w:r>
          </w:p>
        </w:tc>
      </w:tr>
      <w:tr w14:paraId="2EB42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7ABBC5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5</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66EFF7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第54条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039BC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表A.1第50条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40F73102">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三级指标“软件开发生命周期管理”，预备级要求无强制要求；达标级无强制要求；引领级要求全流程CMMI认证，指标说明：是否采用CMMI、敏捷开发、DevOps等标准化流程管理软件开发过程。</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72025F27">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三级指标“软件过程能力成熟度”，预备级要求无强制要求；达标级无强制要求；引领级要求全流程CSMM认证，指标说明：是否采用CSMM（依据《软件过程能力成熟度模型》（GB/T 45989—2025）标准执行）、敏捷开发、DevOps等标准化流程管理软件开发过程。</w:t>
            </w:r>
          </w:p>
        </w:tc>
      </w:tr>
      <w:tr w14:paraId="006C2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7847A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6</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63BEB7F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第19条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C6FE24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表A.1第18条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62E6B1E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三级指标“企业海外高层次产业技术创新人才/高级专家/博士/stem类（科学、技术、工程、数学专业）研究生人数（合计数）”达标级要求≥10人；引领级要求≥30人</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70C0114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达标级要求≥5人；引领级要求≥10人</w:t>
            </w:r>
          </w:p>
        </w:tc>
      </w:tr>
      <w:tr w14:paraId="17CB5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47B168C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7</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5E5EDD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第20条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E8AA87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表A.1第19条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69C9336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三级指标“企业引入外部专家人月数”达标级要求≥20人月；引领级要求≥80人月</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1B875035">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达标级要求≥12人月；引领级要求≥48人月</w:t>
            </w:r>
          </w:p>
        </w:tc>
      </w:tr>
      <w:tr w14:paraId="42FB6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EBBBA6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8</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539996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第21条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CF5BB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表A.1第20条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39D2AD36">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三级指标“企业当年被受理的专利数”预备级要求≥2项；达标级要求≥10项；引领级要求≥30项</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04A50F5C">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预备级要求≥1项；达标级要求≥5项；引领级要求≥10项</w:t>
            </w:r>
          </w:p>
        </w:tc>
      </w:tr>
      <w:tr w14:paraId="03FA6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3A9FE25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9</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2B678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第25条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186250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表A.1第24条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5F30584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三级指标“企业近三年主持/参加制定的国际、国家、行业及地方标准数”引领级要求≥8项</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659B01E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三级指标“企业近三年主持/参加制定的国际、国家、行业、地方、团体标准数”引领级要求≥3项（含至少一项非团体标准）</w:t>
            </w:r>
          </w:p>
        </w:tc>
      </w:tr>
      <w:tr w14:paraId="12A47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6739C9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10</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BAF6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spacing w:val="-6"/>
                <w:kern w:val="2"/>
                <w:sz w:val="21"/>
                <w:szCs w:val="21"/>
                <w:u w:val="none"/>
                <w:lang w:val="en-US" w:eastAsia="zh-CN" w:bidi="ar-SA"/>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44C21E7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kern w:val="0"/>
                <w:sz w:val="21"/>
                <w:szCs w:val="21"/>
                <w:u w:val="none"/>
                <w:lang w:val="en-US" w:eastAsia="zh-CN" w:bidi="ar"/>
              </w:rPr>
              <w:t>表A.1第34条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57AC06C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新增</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490722F1">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三级指标“智能化研发组织战略与制度建设”，预备级要求初步计划或试点；达标级要求出台计划；引领级要求建立机制，指标说明：企业在组织层面推动智能代码开发的制度化保障。</w:t>
            </w:r>
          </w:p>
        </w:tc>
      </w:tr>
      <w:tr w14:paraId="08FA3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6919D93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11</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35AEA1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spacing w:val="-6"/>
                <w:kern w:val="2"/>
                <w:sz w:val="21"/>
                <w:szCs w:val="21"/>
                <w:u w:val="none"/>
                <w:lang w:val="en-US" w:eastAsia="zh-CN" w:bidi="ar-SA"/>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2436551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kern w:val="0"/>
                <w:sz w:val="21"/>
                <w:szCs w:val="21"/>
                <w:u w:val="none"/>
                <w:lang w:val="en-US" w:eastAsia="zh-CN" w:bidi="ar"/>
              </w:rPr>
              <w:t>表A.1第62条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3219EBC0">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新增</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37C02C4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三级指标“软件产品国产化适配兼容度”，预备级≥30%；达标级≥60%；引领级≥80%，指标说明：企业自研软件产品对国产 CPU、操作系统、数据库、中间件、服务器、整机等信创软硬件的适配覆盖度、兼容性质量与认证水平。</w:t>
            </w:r>
          </w:p>
        </w:tc>
      </w:tr>
      <w:tr w14:paraId="70679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60D2A2B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12</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3FBB05D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spacing w:val="-6"/>
                <w:kern w:val="2"/>
                <w:sz w:val="21"/>
                <w:szCs w:val="21"/>
                <w:u w:val="none"/>
                <w:lang w:val="en-US" w:eastAsia="zh-CN" w:bidi="ar-SA"/>
              </w:rPr>
              <w:t>-</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903FE8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kern w:val="0"/>
                <w:sz w:val="21"/>
                <w:szCs w:val="21"/>
                <w:u w:val="none"/>
                <w:lang w:val="en-US" w:eastAsia="zh-CN" w:bidi="ar"/>
              </w:rPr>
              <w:t>表A.1第63条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47A0F64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新增</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2EBEF66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三级指标“大模型+信创融合应用水平”，预备级≥1个项目实现大模型在国产环境试点应用；达标级≥3个行业场景实现大模型+信创规模化落地；引领级≥5个行业标杆项目，形成可复制信创 AI方案，指标说明：企业在国产软硬件环境（信创底座）中部署、应用行业大模型或智能体的能力，人工智能技术与信创生态融合程度。</w:t>
            </w:r>
          </w:p>
        </w:tc>
      </w:tr>
      <w:tr w14:paraId="6C91A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3B2D68C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13</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8FF51F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第14条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096975E7">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443F06BF">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三级指标“企业拥有的全部有效PCT专利数 ”，预备级无强制要求；达标级无强制要求；引领级要求≥3项，指标说明：截止到评估年度末，企业作为专利权人通过PCT途径申请，并获得PCT成员国专利局授予且处于有效期内的专利数。</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06CA1D5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6882D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7257649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14</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1C7DDD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第27条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2E67DF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2D47A2F9">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三级指标“企业年度净资产收益率（ROE）”预备级无强制要求；达标级无强制要求≥5%；引领级要求≥10%，指标说明：评估年度内，企业年度净资产收益情况，计算方法：净资产收益率=净利润÷净资产×100%。</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19F9662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0CB6F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39C7B8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15</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6E1A3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第28条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5C41B5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39A68BFA">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三级指标“企业近三年营业收入增长率均值”预备级无强制要求；达标级无强制要求≥3%；引领级要求≥10%，指标说明：评估年度、评估年度前一年、评估年度前二年，企业营业收入增长率均值。</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03701ED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72F89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5D1FA7AA">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16</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08F2E9BB">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第29条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50BB1A2">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4F8258F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三级指标“企业近三年净利润率增长率均值”预备级无强制要求；达标级无强制要求≥3%；引领级要求≥10%，指标说明：评估年度、评估年度前一年、评估年度前二年，企业净利润增长率均值。</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754F277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3F053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12F9F0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17</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4F313D3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第30条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1A429E55">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7707F0E3">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企业近三年投资回报比均值（ROI）”预备级无强制要求；达标级无强制要求≥3%；引领级要求≥10%，指标说明：评估年度、评估年度前一年、评估年度前二年，企业近三年投资回报比均值，计算方法：投资回报比（ROI）=（总收益 – 总成本）/ 总成本 × 100%。</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123FBCF3">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1C9E89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280ECD1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18</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5D3B2CE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第67条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DECD491">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5B987F7D">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三级指标“参与标准制定”，预备级无强制要求；达标级要求参与行业标准；引领级要求主导国家标准/国际标准，指标说明：企业是否参与软件、信息化相关标准的制定或修订工作。</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3DD2561F">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3E128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8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4E1B3F54">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19</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1B5074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5.3.2</w:t>
            </w:r>
          </w:p>
          <w:p w14:paraId="67F7EB08">
            <w:pPr>
              <w:keepNext w:val="0"/>
              <w:keepLines w:val="0"/>
              <w:pageBreakBefore w:val="0"/>
              <w:widowControl/>
              <w:numPr>
                <w:ilvl w:val="0"/>
                <w:numId w:val="2"/>
              </w:numPr>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4)</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7D9B4CD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cs="仿宋_GB2312"/>
                <w:i w:val="0"/>
                <w:iCs w:val="0"/>
                <w:color w:val="000000"/>
                <w:spacing w:val="-6"/>
                <w:kern w:val="2"/>
                <w:sz w:val="21"/>
                <w:szCs w:val="21"/>
                <w:u w:val="none"/>
                <w:lang w:val="en-US" w:eastAsia="zh-CN" w:bidi="ar-SA"/>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7509C22D">
            <w:pPr>
              <w:pStyle w:val="4"/>
              <w:numPr>
                <w:ilvl w:val="0"/>
                <w:numId w:val="0"/>
              </w:numPr>
              <w:tabs>
                <w:tab w:val="clear" w:pos="1276"/>
              </w:tabs>
              <w:ind w:left="0" w:leftChars="0" w:firstLine="0" w:firstLineChars="0"/>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color w:val="000000"/>
                <w:spacing w:val="-6"/>
                <w:szCs w:val="21"/>
                <w:lang w:val="en-US" w:eastAsia="zh-CN" w:bidi="ar"/>
              </w:rPr>
              <w:t xml:space="preserve">4) </w:t>
            </w:r>
            <w:r>
              <w:rPr>
                <w:rFonts w:hint="eastAsia" w:ascii="仿宋_GB2312" w:hAnsi="仿宋_GB2312" w:eastAsia="仿宋_GB2312" w:cs="仿宋_GB2312"/>
                <w:color w:val="000000"/>
                <w:spacing w:val="-6"/>
                <w:szCs w:val="21"/>
                <w:lang w:bidi="ar"/>
              </w:rPr>
              <w:t>企业技术开发仪器设备原值规模</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243AF0CC">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删除</w:t>
            </w:r>
          </w:p>
        </w:tc>
      </w:tr>
      <w:tr w14:paraId="11D57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2151"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11253C48">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20</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2F284E7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表A.1 第</w:t>
            </w:r>
            <w:r>
              <w:rPr>
                <w:rFonts w:hint="eastAsia" w:ascii="仿宋_GB2312" w:hAnsi="仿宋_GB2312" w:cs="仿宋_GB2312"/>
                <w:i w:val="0"/>
                <w:iCs w:val="0"/>
                <w:color w:val="000000"/>
                <w:kern w:val="0"/>
                <w:sz w:val="21"/>
                <w:szCs w:val="21"/>
                <w:u w:val="none"/>
                <w:lang w:val="en-US" w:eastAsia="zh-CN" w:bidi="ar"/>
              </w:rPr>
              <w:t>8</w:t>
            </w:r>
            <w:r>
              <w:rPr>
                <w:rFonts w:hint="eastAsia" w:ascii="仿宋_GB2312" w:hAnsi="仿宋_GB2312" w:eastAsia="仿宋_GB2312" w:cs="仿宋_GB2312"/>
                <w:i w:val="0"/>
                <w:iCs w:val="0"/>
                <w:color w:val="000000"/>
                <w:kern w:val="0"/>
                <w:sz w:val="21"/>
                <w:szCs w:val="21"/>
                <w:u w:val="none"/>
                <w:lang w:val="en-US" w:eastAsia="zh-CN" w:bidi="ar"/>
              </w:rPr>
              <w:t>条</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62F56069">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eastAsia="仿宋_GB2312" w:cs="仿宋_GB2312"/>
                <w:i w:val="0"/>
                <w:iCs w:val="0"/>
                <w:color w:val="000000"/>
                <w:kern w:val="0"/>
                <w:sz w:val="21"/>
                <w:szCs w:val="21"/>
                <w:u w:val="none"/>
                <w:lang w:val="en-US" w:eastAsia="zh-CN" w:bidi="ar"/>
              </w:rPr>
              <w:t>表A.1 第</w:t>
            </w:r>
            <w:r>
              <w:rPr>
                <w:rFonts w:hint="eastAsia" w:ascii="仿宋_GB2312" w:hAnsi="仿宋_GB2312" w:cs="仿宋_GB2312"/>
                <w:i w:val="0"/>
                <w:iCs w:val="0"/>
                <w:color w:val="000000"/>
                <w:kern w:val="0"/>
                <w:sz w:val="21"/>
                <w:szCs w:val="21"/>
                <w:u w:val="none"/>
                <w:lang w:val="en-US" w:eastAsia="zh-CN" w:bidi="ar"/>
              </w:rPr>
              <w:t>8</w:t>
            </w:r>
            <w:r>
              <w:rPr>
                <w:rFonts w:hint="eastAsia" w:ascii="仿宋_GB2312" w:hAnsi="仿宋_GB2312" w:eastAsia="仿宋_GB2312" w:cs="仿宋_GB2312"/>
                <w:i w:val="0"/>
                <w:iCs w:val="0"/>
                <w:color w:val="000000"/>
                <w:kern w:val="0"/>
                <w:sz w:val="21"/>
                <w:szCs w:val="21"/>
                <w:u w:val="none"/>
                <w:lang w:val="en-US" w:eastAsia="zh-CN" w:bidi="ar"/>
              </w:rPr>
              <w:t>条</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0473E1C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三级指标“企业技术开发算力规模”</w:t>
            </w:r>
            <w:r>
              <w:rPr>
                <w:rFonts w:hint="eastAsia" w:ascii="仿宋_GB2312" w:hAnsi="仿宋_GB2312" w:cs="仿宋_GB2312"/>
                <w:i w:val="0"/>
                <w:iCs w:val="0"/>
                <w:color w:val="000000"/>
                <w:kern w:val="0"/>
                <w:sz w:val="21"/>
                <w:szCs w:val="21"/>
                <w:u w:val="none"/>
                <w:lang w:val="en-US" w:eastAsia="zh-CN" w:bidi="ar"/>
              </w:rPr>
              <w:t>，指标说明：截止到评估年度末，企业用于研发的固定资产中的仪器和设备原值，包括用于研发活动的各类机器和设备、试验测量仪器、运输工具、工装工具等。</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40AE4F5E">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z w:val="21"/>
                <w:szCs w:val="21"/>
                <w:u w:val="none"/>
              </w:rPr>
            </w:pPr>
            <w:r>
              <w:rPr>
                <w:rFonts w:hint="eastAsia" w:ascii="仿宋_GB2312" w:hAnsi="仿宋_GB2312" w:eastAsia="仿宋_GB2312" w:cs="仿宋_GB2312"/>
                <w:i w:val="0"/>
                <w:iCs w:val="0"/>
                <w:color w:val="000000"/>
                <w:kern w:val="0"/>
                <w:sz w:val="21"/>
                <w:szCs w:val="21"/>
                <w:u w:val="none"/>
                <w:lang w:val="en-US" w:eastAsia="zh-CN" w:bidi="ar"/>
              </w:rPr>
              <w:t>三级指标“算力投入规模”</w:t>
            </w:r>
            <w:r>
              <w:rPr>
                <w:rFonts w:hint="eastAsia" w:ascii="仿宋_GB2312" w:hAnsi="仿宋_GB2312" w:cs="仿宋_GB2312"/>
                <w:i w:val="0"/>
                <w:iCs w:val="0"/>
                <w:color w:val="000000"/>
                <w:kern w:val="0"/>
                <w:sz w:val="21"/>
                <w:szCs w:val="21"/>
                <w:u w:val="none"/>
                <w:lang w:val="en-US" w:eastAsia="zh-CN" w:bidi="ar"/>
              </w:rPr>
              <w:t>，指标说明：</w:t>
            </w:r>
            <w:r>
              <w:rPr>
                <w:rFonts w:hint="eastAsia" w:ascii="仿宋_GB2312" w:hAnsi="仿宋_GB2312" w:cs="仿宋_GB2312"/>
                <w:color w:val="000000"/>
                <w:kern w:val="0"/>
                <w:sz w:val="21"/>
                <w:szCs w:val="21"/>
                <w:u w:val="none"/>
                <w:lang w:bidi="ar"/>
              </w:rPr>
              <w:t>截止到评估年度末，企业用于研发的算力总投入，包括自有固定资产中的仪器和设备原值，外购或租赁的云算力资源、网络带宽及配套软件服务等年度支出。</w:t>
            </w:r>
          </w:p>
        </w:tc>
      </w:tr>
      <w:tr w14:paraId="4BAC2C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990" w:hRule="atLeast"/>
          <w:jc w:val="center"/>
        </w:trPr>
        <w:tc>
          <w:tcPr>
            <w:tcW w:w="740" w:type="dxa"/>
            <w:tcBorders>
              <w:top w:val="single" w:color="000000" w:sz="4" w:space="0"/>
              <w:left w:val="single" w:color="000000" w:sz="4" w:space="0"/>
              <w:bottom w:val="single" w:color="000000" w:sz="4" w:space="0"/>
              <w:right w:val="single" w:color="000000" w:sz="4" w:space="0"/>
            </w:tcBorders>
            <w:noWrap w:val="0"/>
            <w:vAlign w:val="center"/>
          </w:tcPr>
          <w:p w14:paraId="461E9ADD">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default"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kern w:val="0"/>
                <w:sz w:val="21"/>
                <w:szCs w:val="21"/>
                <w:u w:val="none"/>
                <w:lang w:val="en-US" w:eastAsia="zh-CN" w:bidi="ar"/>
              </w:rPr>
              <w:t>21</w:t>
            </w:r>
          </w:p>
        </w:tc>
        <w:tc>
          <w:tcPr>
            <w:tcW w:w="919" w:type="dxa"/>
            <w:tcBorders>
              <w:top w:val="single" w:color="000000" w:sz="4" w:space="0"/>
              <w:left w:val="single" w:color="000000" w:sz="4" w:space="0"/>
              <w:bottom w:val="single" w:color="000000" w:sz="4" w:space="0"/>
              <w:right w:val="single" w:color="000000" w:sz="4" w:space="0"/>
            </w:tcBorders>
            <w:noWrap w:val="0"/>
            <w:vAlign w:val="center"/>
          </w:tcPr>
          <w:p w14:paraId="1563F476">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表A.1 二级指标</w:t>
            </w:r>
          </w:p>
        </w:tc>
        <w:tc>
          <w:tcPr>
            <w:tcW w:w="949" w:type="dxa"/>
            <w:tcBorders>
              <w:top w:val="single" w:color="000000" w:sz="4" w:space="0"/>
              <w:left w:val="single" w:color="000000" w:sz="4" w:space="0"/>
              <w:bottom w:val="single" w:color="000000" w:sz="4" w:space="0"/>
              <w:right w:val="single" w:color="000000" w:sz="4" w:space="0"/>
            </w:tcBorders>
            <w:noWrap w:val="0"/>
            <w:vAlign w:val="center"/>
          </w:tcPr>
          <w:p w14:paraId="3F80462E">
            <w:pPr>
              <w:keepNext w:val="0"/>
              <w:keepLines w:val="0"/>
              <w:pageBreakBefore w:val="0"/>
              <w:widowControl/>
              <w:suppressLineNumbers w:val="0"/>
              <w:kinsoku/>
              <w:wordWrap/>
              <w:overflowPunct/>
              <w:topLinePunct w:val="0"/>
              <w:autoSpaceDE/>
              <w:autoSpaceDN/>
              <w:bidi w:val="0"/>
              <w:adjustRightInd/>
              <w:snapToGrid w:val="0"/>
              <w:spacing w:line="240" w:lineRule="auto"/>
              <w:jc w:val="center"/>
              <w:textAlignment w:val="center"/>
              <w:rPr>
                <w:rFonts w:hint="eastAsia" w:ascii="仿宋_GB2312" w:hAnsi="仿宋_GB2312" w:eastAsia="仿宋_GB2312" w:cs="仿宋_GB2312"/>
                <w:i w:val="0"/>
                <w:iCs w:val="0"/>
                <w:color w:val="000000"/>
                <w:kern w:val="0"/>
                <w:sz w:val="21"/>
                <w:szCs w:val="21"/>
                <w:u w:val="none"/>
                <w:lang w:val="en-US" w:eastAsia="zh-CN" w:bidi="ar"/>
              </w:rPr>
            </w:pPr>
            <w:r>
              <w:rPr>
                <w:rFonts w:hint="eastAsia" w:ascii="仿宋_GB2312" w:hAnsi="仿宋_GB2312" w:cs="仿宋_GB2312"/>
                <w:i w:val="0"/>
                <w:iCs w:val="0"/>
                <w:color w:val="000000"/>
                <w:spacing w:val="-6"/>
                <w:kern w:val="2"/>
                <w:sz w:val="21"/>
                <w:szCs w:val="21"/>
                <w:u w:val="none"/>
                <w:lang w:val="en-US" w:eastAsia="zh-CN" w:bidi="ar-SA"/>
              </w:rPr>
              <w:t>-</w:t>
            </w:r>
          </w:p>
        </w:tc>
        <w:tc>
          <w:tcPr>
            <w:tcW w:w="2891" w:type="dxa"/>
            <w:tcBorders>
              <w:top w:val="single" w:color="000000" w:sz="4" w:space="0"/>
              <w:left w:val="single" w:color="000000" w:sz="4" w:space="0"/>
              <w:bottom w:val="single" w:color="000000" w:sz="4" w:space="0"/>
              <w:right w:val="single" w:color="000000" w:sz="4" w:space="0"/>
            </w:tcBorders>
            <w:noWrap w:val="0"/>
            <w:vAlign w:val="center"/>
          </w:tcPr>
          <w:p w14:paraId="6E7602CB">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安全合规与标准化能力</w:t>
            </w:r>
          </w:p>
        </w:tc>
        <w:tc>
          <w:tcPr>
            <w:tcW w:w="3562" w:type="dxa"/>
            <w:tcBorders>
              <w:top w:val="single" w:color="000000" w:sz="4" w:space="0"/>
              <w:left w:val="single" w:color="000000" w:sz="4" w:space="0"/>
              <w:bottom w:val="single" w:color="000000" w:sz="4" w:space="0"/>
              <w:right w:val="single" w:color="000000" w:sz="4" w:space="0"/>
            </w:tcBorders>
            <w:noWrap w:val="0"/>
            <w:vAlign w:val="center"/>
          </w:tcPr>
          <w:p w14:paraId="6C0A8D34">
            <w:pPr>
              <w:keepNext w:val="0"/>
              <w:keepLines w:val="0"/>
              <w:pageBreakBefore w:val="0"/>
              <w:widowControl/>
              <w:suppressLineNumbers w:val="0"/>
              <w:kinsoku/>
              <w:wordWrap/>
              <w:overflowPunct/>
              <w:topLinePunct w:val="0"/>
              <w:autoSpaceDE/>
              <w:autoSpaceDN/>
              <w:bidi w:val="0"/>
              <w:adjustRightInd/>
              <w:snapToGrid w:val="0"/>
              <w:spacing w:line="240" w:lineRule="auto"/>
              <w:jc w:val="left"/>
              <w:textAlignment w:val="center"/>
              <w:rPr>
                <w:rFonts w:hint="eastAsia" w:ascii="仿宋_GB2312" w:hAnsi="仿宋_GB2312" w:eastAsia="仿宋_GB2312" w:cs="仿宋_GB2312"/>
                <w:i w:val="0"/>
                <w:iCs w:val="0"/>
                <w:color w:val="000000"/>
                <w:spacing w:val="-6"/>
                <w:kern w:val="2"/>
                <w:sz w:val="21"/>
                <w:szCs w:val="21"/>
                <w:u w:val="none"/>
                <w:lang w:val="en-US" w:eastAsia="zh-CN" w:bidi="ar-SA"/>
              </w:rPr>
            </w:pPr>
            <w:r>
              <w:rPr>
                <w:rFonts w:hint="eastAsia" w:ascii="仿宋_GB2312" w:hAnsi="仿宋_GB2312" w:eastAsia="仿宋_GB2312" w:cs="仿宋_GB2312"/>
                <w:i w:val="0"/>
                <w:iCs w:val="0"/>
                <w:color w:val="000000"/>
                <w:kern w:val="0"/>
                <w:sz w:val="21"/>
                <w:szCs w:val="21"/>
                <w:u w:val="none"/>
                <w:lang w:val="en-US" w:eastAsia="zh-CN" w:bidi="ar"/>
              </w:rPr>
              <w:t>信创与安全合规</w:t>
            </w:r>
          </w:p>
        </w:tc>
      </w:tr>
    </w:tbl>
    <w:p w14:paraId="0B0C9634"/>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ACD59DA"/>
    <w:multiLevelType w:val="singleLevel"/>
    <w:tmpl w:val="CACD59DA"/>
    <w:lvl w:ilvl="0" w:tentative="0">
      <w:start w:val="1"/>
      <w:numFmt w:val="lowerLetter"/>
      <w:suff w:val="space"/>
      <w:lvlText w:val="%1)"/>
      <w:lvlJc w:val="left"/>
    </w:lvl>
  </w:abstractNum>
  <w:abstractNum w:abstractNumId="1">
    <w:nsid w:val="D4F54731"/>
    <w:multiLevelType w:val="multilevel"/>
    <w:tmpl w:val="D4F54731"/>
    <w:lvl w:ilvl="0" w:tentative="0">
      <w:start w:val="1"/>
      <w:numFmt w:val="lowerLetter"/>
      <w:lvlText w:val="%1)"/>
      <w:lvlJc w:val="left"/>
      <w:pPr>
        <w:tabs>
          <w:tab w:val="left" w:pos="851"/>
        </w:tabs>
        <w:ind w:left="851" w:hanging="426"/>
      </w:pPr>
      <w:rPr>
        <w:rFonts w:hint="eastAsia" w:ascii="宋体" w:hAnsi="Times New Roman" w:eastAsia="宋体"/>
        <w:sz w:val="21"/>
      </w:rPr>
    </w:lvl>
    <w:lvl w:ilvl="1" w:tentative="0">
      <w:start w:val="1"/>
      <w:numFmt w:val="decimal"/>
      <w:pStyle w:val="4"/>
      <w:lvlText w:val="%2)"/>
      <w:lvlJc w:val="left"/>
      <w:pPr>
        <w:tabs>
          <w:tab w:val="left" w:pos="1276"/>
        </w:tabs>
        <w:ind w:left="1276" w:hanging="425"/>
      </w:pPr>
      <w:rPr>
        <w:rFonts w:hint="eastAsia" w:ascii="宋体" w:hAnsi="Times New Roman" w:eastAsia="宋体"/>
        <w:sz w:val="21"/>
      </w:rPr>
    </w:lvl>
    <w:lvl w:ilvl="2" w:tentative="0">
      <w:start w:val="1"/>
      <w:numFmt w:val="decimal"/>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7B43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准文件_数字编号列项（二级）"/>
    <w:qFormat/>
    <w:uiPriority w:val="0"/>
    <w:pPr>
      <w:numPr>
        <w:ilvl w:val="1"/>
        <w:numId w:val="1"/>
      </w:numPr>
      <w:tabs>
        <w:tab w:val="left" w:pos="851"/>
      </w:tabs>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2026-06-26T13:39:19Z</dcterms:created>
  <dc:creator>Hello</dc:creator>
  <cp:lastModifiedBy>Vivian</cp:lastModifiedBy>
  <dcterms:modified xsi:type="dcterms:W3CDTF">2026-06-26T13:39:50Z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eyJoZGlkIjoiYjhiMzhkZTY0YzRmYTQ3M2IwZjRjZThkZWRjYzQyZDEiLCJ1c2VySWQiOiIxMjM5NTc1MTM4In0=</vt:lpwstr>
  </property>
  <property fmtid="{D5CDD505-2E9C-101B-9397-08002B2CF9AE}" pid="4" name="ICV">
    <vt:lpwstr>806118C5A94B40DFA412FAF680229EF8_12</vt:lpwstr>
  </property>
</Properties>
</file>