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C541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一图读懂|关于北京城市副中心支持数字经济高质量发展的若干措施</w:t>
      </w:r>
    </w:p>
    <w:bookmarkEnd w:id="0"/>
    <w:p w14:paraId="4FCA3929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日期：2026-06-22 18:05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default"/>
          <w:lang w:val="en-US" w:eastAsia="zh-CN"/>
        </w:rPr>
        <w:t xml:space="preserve">   来源：北京市通州区经济和信息化局</w:t>
      </w:r>
    </w:p>
    <w:p w14:paraId="0F24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3905250" cy="8048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86200" cy="8515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33825" cy="82010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48125" cy="64674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https://www.bjtzh.gov.cn/bjtz/jdhy/202606/1792656.shtml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2831CE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</Words>
  <Characters>64</Characters>
  <Lines>1</Lines>
  <Paragraphs>1</Paragraphs>
  <TotalTime>2</TotalTime>
  <ScaleCrop>false</ScaleCrop>
  <LinksUpToDate>false</LinksUpToDate>
  <CharactersWithSpaces>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2026-06-23T09:22:55Z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DA2441E77ED54C988A607CBE9E0ABF18_13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