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EE3AF">
      <w:pPr>
        <w:pStyle w:val="14"/>
        <w:bidi w:val="0"/>
        <w:rPr>
          <w:rFonts w:hint="default"/>
          <w:lang w:val="en-US" w:eastAsia="zh-CN"/>
        </w:rPr>
      </w:pPr>
      <w:bookmarkStart w:id="0" w:name="_GoBack"/>
      <w:r>
        <w:rPr>
          <w:rFonts w:hint="default"/>
          <w:lang w:val="en-US" w:eastAsia="zh-CN"/>
        </w:rPr>
        <w:t>《北京经济技术开发区关于开展新质生产力“沙盒审批”试点的工作方案（试行）》政策解读</w:t>
      </w:r>
    </w:p>
    <w:bookmarkEnd w:id="0"/>
    <w:p w14:paraId="42E7B88B">
      <w:pPr>
        <w:pStyle w:val="8"/>
        <w:bidi w:val="0"/>
        <w:rPr>
          <w:rFonts w:hint="default"/>
          <w:lang w:val="en-US" w:eastAsia="zh-CN"/>
        </w:rPr>
      </w:pPr>
      <w:r>
        <w:rPr>
          <w:rFonts w:hint="default"/>
          <w:lang w:val="en-US" w:eastAsia="zh-CN"/>
        </w:rPr>
        <w:t>来源：北京经济技术开发区管理委员会</w:t>
      </w:r>
      <w:r>
        <w:rPr>
          <w:rFonts w:hint="eastAsia"/>
          <w:lang w:val="en-US" w:eastAsia="zh-CN"/>
        </w:rPr>
        <w:t xml:space="preserve">        </w:t>
      </w:r>
      <w:r>
        <w:rPr>
          <w:rFonts w:hint="default"/>
          <w:lang w:val="en-US" w:eastAsia="zh-CN"/>
        </w:rPr>
        <w:t>时间：2026年06月16日14:31</w:t>
      </w:r>
    </w:p>
    <w:p w14:paraId="20ABF6B0">
      <w:pPr>
        <w:pStyle w:val="2"/>
        <w:bidi w:val="0"/>
        <w:rPr>
          <w:rFonts w:hint="default"/>
          <w:lang w:val="en-US" w:eastAsia="zh-CN"/>
        </w:rPr>
      </w:pPr>
      <w:r>
        <w:rPr>
          <w:rFonts w:hint="default"/>
          <w:lang w:val="en-US" w:eastAsia="zh-CN"/>
        </w:rPr>
        <w:t>一、什么是“沙盒审批”？</w:t>
      </w:r>
    </w:p>
    <w:p w14:paraId="3807B4FD">
      <w:pPr>
        <w:ind w:firstLine="560" w:firstLineChars="200"/>
        <w:rPr>
          <w:rFonts w:hint="default"/>
          <w:lang w:val="en-US" w:eastAsia="zh-CN"/>
        </w:rPr>
      </w:pPr>
      <w:r>
        <w:rPr>
          <w:rFonts w:hint="default"/>
          <w:lang w:val="en-US" w:eastAsia="zh-CN"/>
        </w:rPr>
        <w:t>沙盒审批是指通过划定风险可控的“安全试错空间”（即“沙盒”），在严守安全底线、筑牢风险防线的基础上，允许与现行条件标准、技术规范不一致，或暂无相关技术规范明确要求的创新产品、服务及商业模式等，在“盒内”开展合规试验的审批模式。</w:t>
      </w:r>
    </w:p>
    <w:p w14:paraId="71AD3143">
      <w:pPr>
        <w:pStyle w:val="2"/>
        <w:bidi w:val="0"/>
        <w:rPr>
          <w:rFonts w:hint="default"/>
          <w:lang w:val="en-US" w:eastAsia="zh-CN"/>
        </w:rPr>
      </w:pPr>
      <w:r>
        <w:rPr>
          <w:rFonts w:hint="default"/>
          <w:lang w:val="en-US" w:eastAsia="zh-CN"/>
        </w:rPr>
        <w:t>二、制定《北京经济技术开发区关于开展新质生产力“沙盒审批”试点的工作方案（试行）》的背景是什么？</w:t>
      </w:r>
    </w:p>
    <w:p w14:paraId="5AE28C1E">
      <w:pPr>
        <w:ind w:firstLine="560" w:firstLineChars="200"/>
        <w:rPr>
          <w:rFonts w:hint="default"/>
          <w:lang w:val="en-US" w:eastAsia="zh-CN"/>
        </w:rPr>
      </w:pPr>
      <w:r>
        <w:rPr>
          <w:rFonts w:hint="default"/>
          <w:lang w:val="en-US" w:eastAsia="zh-CN"/>
        </w:rPr>
        <w:t>为深入贯彻党中央、国务院关于加快发展新质生产力决策部署，落实市委、市政府相关工作要求，持续优化营商环境、激发市场主体创新活力，依据《优化营商环境条例》《关于完善市场准入制度的意见》，立足北京经济技术开发区打造新质生产力典范区的战略定位，经开区创新探索“沙盒审批”改革模式。坚持稳慎探索、包容审慎原则，统筹发展和安全，严守安全生产与风险防控底线，健全新质生产力配套制度生态，为经开区加快构筑新质生产力典范区提供坚实制度支撑。</w:t>
      </w:r>
    </w:p>
    <w:p w14:paraId="11BF9177">
      <w:pPr>
        <w:pStyle w:val="2"/>
        <w:bidi w:val="0"/>
        <w:rPr>
          <w:rFonts w:hint="default"/>
          <w:lang w:val="en-US" w:eastAsia="zh-CN"/>
        </w:rPr>
      </w:pPr>
      <w:r>
        <w:rPr>
          <w:rFonts w:hint="default"/>
          <w:lang w:val="en-US" w:eastAsia="zh-CN"/>
        </w:rPr>
        <w:t>三、本方案的适用范围是什么，申请主体有哪些要求？</w:t>
      </w:r>
    </w:p>
    <w:p w14:paraId="44375091">
      <w:pPr>
        <w:ind w:firstLine="560" w:firstLineChars="200"/>
        <w:rPr>
          <w:rFonts w:hint="default"/>
          <w:lang w:val="en-US" w:eastAsia="zh-CN"/>
        </w:rPr>
      </w:pPr>
      <w:r>
        <w:rPr>
          <w:rFonts w:hint="default"/>
          <w:lang w:val="en-US" w:eastAsia="zh-CN"/>
        </w:rPr>
        <w:t>本方案适用于亦庄新城范围内从事符合新质生产力发展方向的相关业态，且属于北京经济技术开发区管理委员会履职行权范围内准入准营事项的各类市场主体及经营行为。</w:t>
      </w:r>
    </w:p>
    <w:p w14:paraId="5195B995">
      <w:pPr>
        <w:ind w:firstLine="560" w:firstLineChars="200"/>
        <w:rPr>
          <w:rFonts w:hint="default"/>
          <w:lang w:val="en-US" w:eastAsia="zh-CN"/>
        </w:rPr>
      </w:pPr>
      <w:r>
        <w:rPr>
          <w:rFonts w:hint="default"/>
          <w:lang w:val="en-US" w:eastAsia="zh-CN"/>
        </w:rPr>
        <w:t>申请主体可单独申请，也可联合申请；联合申请的，须明确牵头主体，且牵头主体应符合本方案规定的申请条件。</w:t>
      </w:r>
    </w:p>
    <w:p w14:paraId="178B8761">
      <w:pPr>
        <w:pStyle w:val="2"/>
        <w:bidi w:val="0"/>
        <w:rPr>
          <w:rFonts w:hint="default"/>
          <w:lang w:val="en-US" w:eastAsia="zh-CN"/>
        </w:rPr>
      </w:pPr>
      <w:r>
        <w:rPr>
          <w:rFonts w:hint="default"/>
          <w:lang w:val="en-US" w:eastAsia="zh-CN"/>
        </w:rPr>
        <w:t>四、沙盒审批试点的完整工作流程是怎样的？</w:t>
      </w:r>
    </w:p>
    <w:p w14:paraId="1181FF92">
      <w:pPr>
        <w:ind w:firstLine="560" w:firstLineChars="200"/>
        <w:rPr>
          <w:rFonts w:hint="default"/>
          <w:lang w:val="en-US" w:eastAsia="zh-CN"/>
        </w:rPr>
      </w:pPr>
      <w:r>
        <w:rPr>
          <w:rFonts w:hint="default"/>
          <w:lang w:val="en-US" w:eastAsia="zh-CN"/>
        </w:rPr>
        <w:t>沙盒审批工作遵循规范有序、全程可控的原则，主要分为四个环节：</w:t>
      </w:r>
    </w:p>
    <w:p w14:paraId="480BE82F">
      <w:pPr>
        <w:ind w:firstLine="560" w:firstLineChars="200"/>
        <w:rPr>
          <w:rFonts w:hint="default"/>
          <w:lang w:val="en-US" w:eastAsia="zh-CN"/>
        </w:rPr>
      </w:pPr>
      <w:r>
        <w:rPr>
          <w:rFonts w:hint="default"/>
          <w:lang w:val="en-US" w:eastAsia="zh-CN"/>
        </w:rPr>
        <w:t>一是入盒申请。申请主体向行政审批局提交试点申请及相关材料，由行政审批局统一开展材料指导、受理初审。</w:t>
      </w:r>
    </w:p>
    <w:p w14:paraId="5EA6AFF1">
      <w:pPr>
        <w:ind w:firstLine="560" w:firstLineChars="200"/>
        <w:rPr>
          <w:rFonts w:hint="default"/>
          <w:lang w:val="en-US" w:eastAsia="zh-CN"/>
        </w:rPr>
      </w:pPr>
      <w:r>
        <w:rPr>
          <w:rFonts w:hint="default"/>
          <w:lang w:val="en-US" w:eastAsia="zh-CN"/>
        </w:rPr>
        <w:t>二是符合性审查。行政审批局组织行业主管部门、综合执法局及第三方机构或相关领域专家开展综合研判，核定入盒资格，作出决定后10个工作日内书面告知申请人并说明理由；已在本市其他区域经相关部门同意开展的创新试点，报备后可直接入盒。</w:t>
      </w:r>
    </w:p>
    <w:p w14:paraId="24B75FD4">
      <w:pPr>
        <w:ind w:firstLine="560" w:firstLineChars="200"/>
        <w:rPr>
          <w:rFonts w:hint="default"/>
          <w:lang w:val="en-US" w:eastAsia="zh-CN"/>
        </w:rPr>
      </w:pPr>
      <w:r>
        <w:rPr>
          <w:rFonts w:hint="default"/>
          <w:lang w:val="en-US" w:eastAsia="zh-CN"/>
        </w:rPr>
        <w:t>三是沙盒试验。申请主体编制包含风险防控、应急处置等内容的试点计划书，经评审通过后正式开展试验性生产运营；试点期间实行全流程跟踪督导，完整留存试点数据，规范管理计划变更与试点终止情形。</w:t>
      </w:r>
    </w:p>
    <w:p w14:paraId="27A545C5">
      <w:pPr>
        <w:ind w:firstLine="560" w:firstLineChars="200"/>
        <w:rPr>
          <w:rFonts w:hint="default"/>
          <w:lang w:val="en-US" w:eastAsia="zh-CN"/>
        </w:rPr>
      </w:pPr>
      <w:r>
        <w:rPr>
          <w:rFonts w:hint="default"/>
          <w:lang w:val="en-US" w:eastAsia="zh-CN"/>
        </w:rPr>
        <w:t>四是出盒审批。完成试点任务后提交出盒审批申请及试点总结报告，围绕试点成效开展评审，30个工作日内办理后续准入手续或作出终止试点决定。</w:t>
      </w:r>
    </w:p>
    <w:p w14:paraId="6748FB7A">
      <w:pPr>
        <w:pStyle w:val="2"/>
        <w:bidi w:val="0"/>
        <w:rPr>
          <w:rFonts w:hint="default"/>
          <w:lang w:val="en-US" w:eastAsia="zh-CN"/>
        </w:rPr>
      </w:pPr>
      <w:r>
        <w:rPr>
          <w:rFonts w:hint="default"/>
          <w:lang w:val="en-US" w:eastAsia="zh-CN"/>
        </w:rPr>
        <w:t>五、推进沙盒审批试点涉及哪些部门，职责如何划分？</w:t>
      </w:r>
    </w:p>
    <w:p w14:paraId="359E90D4">
      <w:pPr>
        <w:ind w:firstLine="560" w:firstLineChars="200"/>
        <w:rPr>
          <w:rFonts w:hint="default"/>
          <w:lang w:val="en-US" w:eastAsia="zh-CN"/>
        </w:rPr>
      </w:pPr>
      <w:r>
        <w:rPr>
          <w:rFonts w:hint="default"/>
          <w:lang w:val="en-US" w:eastAsia="zh-CN"/>
        </w:rPr>
        <w:t>行政审批局作为沙盒审批工作牵头单位，统筹负责全流程组织实施、综合协调及整体推进。行业主管部门、综合执法局为协同配合单位，承担试点运行期间日常监管、行政执法等职责。社会工作部配合开展试点期间社会稳定风险研判与矛盾纠纷化解工作。城市运行局配合做好安全生产方面的指导与监督。各部门协同发力、密切配合，共同推进沙盒审批试点工作。</w:t>
      </w:r>
    </w:p>
    <w:p w14:paraId="34F25535">
      <w:pPr>
        <w:pStyle w:val="2"/>
        <w:bidi w:val="0"/>
        <w:rPr>
          <w:rFonts w:hint="default"/>
          <w:lang w:val="en-US" w:eastAsia="zh-CN"/>
        </w:rPr>
      </w:pPr>
      <w:r>
        <w:rPr>
          <w:rFonts w:hint="default"/>
          <w:lang w:val="en-US" w:eastAsia="zh-CN"/>
        </w:rPr>
        <w:t>六、沙盒审批试点有哪些工作要求，试行期限是多久？</w:t>
      </w:r>
    </w:p>
    <w:p w14:paraId="4360E4CE">
      <w:pPr>
        <w:ind w:firstLine="560" w:firstLineChars="200"/>
        <w:rPr>
          <w:rFonts w:hint="default"/>
          <w:lang w:val="en-US" w:eastAsia="zh-CN"/>
        </w:rPr>
      </w:pPr>
      <w:r>
        <w:rPr>
          <w:rFonts w:hint="default"/>
          <w:lang w:val="en-US" w:eastAsia="zh-CN"/>
        </w:rPr>
        <w:t>试点工作明确四项核心要求：一是强化安全监管，不定期开展技术分析与隐患排查，及时采取降险、控险措施；二是压实企业主体责任，入盒主体作为试点安全与合规第一责任人，落实数据全量留存和关键信息实时上报；三是严明工作纪律，参与试点的部门及工作人员严守廉洁底线，保护申请主体技术信息和商业秘密；四是深化部门协同，强化舆情监测引导，主动回应社会关切。</w:t>
      </w:r>
    </w:p>
    <w:p w14:paraId="24A473D9">
      <w:pPr>
        <w:ind w:firstLine="560" w:firstLineChars="200"/>
        <w:rPr>
          <w:rFonts w:hint="default"/>
          <w:lang w:val="en-US" w:eastAsia="zh-CN"/>
        </w:rPr>
      </w:pPr>
      <w:r>
        <w:rPr>
          <w:rFonts w:hint="default"/>
          <w:lang w:val="en-US" w:eastAsia="zh-CN"/>
        </w:rPr>
        <w:t>本方案自发布之日起施行，试行期1年，由北京经济技术开发区管理委员会负责解释，具体解释工作由北京经济技术开发区行政审批局承担。</w:t>
      </w:r>
    </w:p>
    <w:p w14:paraId="2676E7C6">
      <w:pPr>
        <w:ind w:firstLine="560" w:firstLineChars="200"/>
        <w:rPr>
          <w:rFonts w:hint="default"/>
          <w:lang w:val="en-US" w:eastAsia="zh-CN"/>
        </w:rPr>
      </w:pPr>
      <w:r>
        <w:rPr>
          <w:rFonts w:hint="default"/>
          <w:lang w:val="en-US" w:eastAsia="zh-CN"/>
        </w:rPr>
        <w:t>https://kfqgw.beijing.gov.cn/zwgkkfq/2024zcjd/202606/t20260616_4702349.html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56EBE"/>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E52E0"/>
    <w:rsid w:val="04E5597F"/>
    <w:rsid w:val="05CC0449"/>
    <w:rsid w:val="05CC6BA7"/>
    <w:rsid w:val="05F56545"/>
    <w:rsid w:val="06961A26"/>
    <w:rsid w:val="072E100E"/>
    <w:rsid w:val="07D41004"/>
    <w:rsid w:val="08232C96"/>
    <w:rsid w:val="093C70F8"/>
    <w:rsid w:val="0A3D2F70"/>
    <w:rsid w:val="0B9079F1"/>
    <w:rsid w:val="0E1238D7"/>
    <w:rsid w:val="0E592DD6"/>
    <w:rsid w:val="0EBE39E4"/>
    <w:rsid w:val="0F033741"/>
    <w:rsid w:val="0F9E1127"/>
    <w:rsid w:val="0FC26D8E"/>
    <w:rsid w:val="10225A02"/>
    <w:rsid w:val="107B4737"/>
    <w:rsid w:val="109003E2"/>
    <w:rsid w:val="10D02130"/>
    <w:rsid w:val="11284EE7"/>
    <w:rsid w:val="122C71D3"/>
    <w:rsid w:val="126555E2"/>
    <w:rsid w:val="12B6109D"/>
    <w:rsid w:val="135C6A68"/>
    <w:rsid w:val="14AC3169"/>
    <w:rsid w:val="14BA55A9"/>
    <w:rsid w:val="16E465E6"/>
    <w:rsid w:val="17B571BE"/>
    <w:rsid w:val="183B3D17"/>
    <w:rsid w:val="187A04AD"/>
    <w:rsid w:val="188602CE"/>
    <w:rsid w:val="191F6B75"/>
    <w:rsid w:val="19DB3E43"/>
    <w:rsid w:val="19E646A3"/>
    <w:rsid w:val="1A3F168A"/>
    <w:rsid w:val="1ACD4BC9"/>
    <w:rsid w:val="1AD00105"/>
    <w:rsid w:val="1C1F5C60"/>
    <w:rsid w:val="1C26202E"/>
    <w:rsid w:val="1CFA082A"/>
    <w:rsid w:val="1D75769C"/>
    <w:rsid w:val="1E486D5E"/>
    <w:rsid w:val="20E515DF"/>
    <w:rsid w:val="20EE4514"/>
    <w:rsid w:val="21490716"/>
    <w:rsid w:val="22A660F0"/>
    <w:rsid w:val="23350630"/>
    <w:rsid w:val="239C0C8D"/>
    <w:rsid w:val="2458023C"/>
    <w:rsid w:val="24891F4C"/>
    <w:rsid w:val="24DD1B30"/>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451107"/>
    <w:rsid w:val="2E561F32"/>
    <w:rsid w:val="2F167534"/>
    <w:rsid w:val="30D427EB"/>
    <w:rsid w:val="31604062"/>
    <w:rsid w:val="31AC3498"/>
    <w:rsid w:val="31BA36E4"/>
    <w:rsid w:val="34163C6F"/>
    <w:rsid w:val="34FC0B26"/>
    <w:rsid w:val="35CC7FE4"/>
    <w:rsid w:val="360A0131"/>
    <w:rsid w:val="370B0758"/>
    <w:rsid w:val="387E58D5"/>
    <w:rsid w:val="38D5360F"/>
    <w:rsid w:val="3B005163"/>
    <w:rsid w:val="3BC5648D"/>
    <w:rsid w:val="3C131F35"/>
    <w:rsid w:val="3C8B707E"/>
    <w:rsid w:val="3D0B60DD"/>
    <w:rsid w:val="3D242F7A"/>
    <w:rsid w:val="3E9C40F3"/>
    <w:rsid w:val="40B15178"/>
    <w:rsid w:val="4139196E"/>
    <w:rsid w:val="415848E1"/>
    <w:rsid w:val="417A5F93"/>
    <w:rsid w:val="418935AC"/>
    <w:rsid w:val="4296377D"/>
    <w:rsid w:val="42F8070A"/>
    <w:rsid w:val="430E0353"/>
    <w:rsid w:val="433C38D6"/>
    <w:rsid w:val="441C68B9"/>
    <w:rsid w:val="446948F1"/>
    <w:rsid w:val="45B9632A"/>
    <w:rsid w:val="46931CE2"/>
    <w:rsid w:val="47407E1B"/>
    <w:rsid w:val="477B0D92"/>
    <w:rsid w:val="480F418D"/>
    <w:rsid w:val="485C7A85"/>
    <w:rsid w:val="486F5D2C"/>
    <w:rsid w:val="4B077B9F"/>
    <w:rsid w:val="4CF97814"/>
    <w:rsid w:val="4D797ECA"/>
    <w:rsid w:val="4E7271B8"/>
    <w:rsid w:val="4EB31BF9"/>
    <w:rsid w:val="4F216E80"/>
    <w:rsid w:val="4F6B7653"/>
    <w:rsid w:val="4FEE4718"/>
    <w:rsid w:val="505020B9"/>
    <w:rsid w:val="513841CB"/>
    <w:rsid w:val="514A0E57"/>
    <w:rsid w:val="515B6E68"/>
    <w:rsid w:val="52025F45"/>
    <w:rsid w:val="52511EB8"/>
    <w:rsid w:val="52687459"/>
    <w:rsid w:val="528945A2"/>
    <w:rsid w:val="53AA5870"/>
    <w:rsid w:val="54581D88"/>
    <w:rsid w:val="5599644C"/>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6E77F5"/>
    <w:rsid w:val="61941FCD"/>
    <w:rsid w:val="61A372B8"/>
    <w:rsid w:val="61CC184F"/>
    <w:rsid w:val="61FB7F6E"/>
    <w:rsid w:val="626A293A"/>
    <w:rsid w:val="632C62D6"/>
    <w:rsid w:val="66801568"/>
    <w:rsid w:val="6710609A"/>
    <w:rsid w:val="67697562"/>
    <w:rsid w:val="695B7490"/>
    <w:rsid w:val="69C218FE"/>
    <w:rsid w:val="6BDB68DE"/>
    <w:rsid w:val="6C270DD3"/>
    <w:rsid w:val="6C705350"/>
    <w:rsid w:val="6D872A5A"/>
    <w:rsid w:val="6E1F25FD"/>
    <w:rsid w:val="6E413E28"/>
    <w:rsid w:val="6F370898"/>
    <w:rsid w:val="6F4638FD"/>
    <w:rsid w:val="70956FE4"/>
    <w:rsid w:val="71020CE1"/>
    <w:rsid w:val="73F7433F"/>
    <w:rsid w:val="756F626F"/>
    <w:rsid w:val="75930F1E"/>
    <w:rsid w:val="76FA56D9"/>
    <w:rsid w:val="775748F9"/>
    <w:rsid w:val="77BF12F7"/>
    <w:rsid w:val="78264085"/>
    <w:rsid w:val="79060B26"/>
    <w:rsid w:val="79665442"/>
    <w:rsid w:val="798E17BF"/>
    <w:rsid w:val="79D16624"/>
    <w:rsid w:val="79E44119"/>
    <w:rsid w:val="7A283BED"/>
    <w:rsid w:val="7A5A1A94"/>
    <w:rsid w:val="7AA0221D"/>
    <w:rsid w:val="7B705706"/>
    <w:rsid w:val="7C8440E2"/>
    <w:rsid w:val="7D324444"/>
    <w:rsid w:val="7D470D1C"/>
    <w:rsid w:val="7DCC36B1"/>
    <w:rsid w:val="7E0E1F5B"/>
    <w:rsid w:val="7E39495F"/>
    <w:rsid w:val="7F3A0F4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4"/>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7"/>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8"/>
    <w:unhideWhenUsed/>
    <w:qFormat/>
    <w:uiPriority w:val="9"/>
    <w:pPr>
      <w:keepNext/>
      <w:keepLines/>
      <w:spacing w:line="440" w:lineRule="exact"/>
      <w:outlineLvl w:val="2"/>
    </w:pPr>
    <w:rPr>
      <w:b/>
      <w:bCs/>
      <w:szCs w:val="32"/>
    </w:rPr>
  </w:style>
  <w:style w:type="paragraph" w:styleId="5">
    <w:name w:val="heading 4"/>
    <w:basedOn w:val="1"/>
    <w:next w:val="1"/>
    <w:link w:val="29"/>
    <w:unhideWhenUsed/>
    <w:qFormat/>
    <w:uiPriority w:val="9"/>
    <w:pPr>
      <w:keepNext/>
      <w:keepLines/>
      <w:spacing w:beforeLines="0" w:beforeAutospacing="0" w:afterLines="0" w:afterAutospacing="0" w:line="440" w:lineRule="exact"/>
      <w:outlineLvl w:val="3"/>
    </w:pPr>
  </w:style>
  <w:style w:type="paragraph" w:styleId="6">
    <w:name w:val="heading 5"/>
    <w:basedOn w:val="1"/>
    <w:next w:val="1"/>
    <w:link w:val="50"/>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paragraph" w:styleId="9">
    <w:name w:val="heading 8"/>
    <w:basedOn w:val="1"/>
    <w:next w:val="1"/>
    <w:link w:val="51"/>
    <w:unhideWhenUsed/>
    <w:qFormat/>
    <w:uiPriority w:val="9"/>
    <w:pPr>
      <w:keepNext/>
      <w:keepLines/>
      <w:spacing w:beforeLines="0" w:beforeAutospacing="0" w:afterLines="0" w:afterAutospacing="0" w:line="240" w:lineRule="auto"/>
      <w:ind w:firstLine="0" w:firstLineChars="0"/>
      <w:jc w:val="center"/>
      <w:outlineLvl w:val="7"/>
    </w:pPr>
    <w:rPr>
      <w:rFonts w:ascii="Arial" w:hAnsi="Arial" w:eastAsia="仿宋_GB2312" w:cs="Times New Roman"/>
      <w:sz w:val="24"/>
      <w:szCs w:val="2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10">
    <w:name w:val="footer"/>
    <w:basedOn w:val="1"/>
    <w:link w:val="30"/>
    <w:unhideWhenUsed/>
    <w:qFormat/>
    <w:uiPriority w:val="99"/>
    <w:pPr>
      <w:tabs>
        <w:tab w:val="center" w:pos="4153"/>
        <w:tab w:val="right" w:pos="8306"/>
      </w:tabs>
      <w:snapToGrid w:val="0"/>
    </w:pPr>
    <w:rPr>
      <w:sz w:val="18"/>
      <w:szCs w:val="18"/>
    </w:rPr>
  </w:style>
  <w:style w:type="paragraph" w:styleId="11">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2"/>
    <w:qFormat/>
    <w:uiPriority w:val="11"/>
    <w:pPr>
      <w:outlineLvl w:val="1"/>
    </w:pPr>
    <w:rPr>
      <w:b/>
      <w:bCs/>
      <w:kern w:val="28"/>
      <w:szCs w:val="32"/>
    </w:r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4">
    <w:name w:val="Title"/>
    <w:basedOn w:val="1"/>
    <w:next w:val="1"/>
    <w:link w:val="26"/>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6">
    <w:name w:val="Table Grid"/>
    <w:basedOn w:val="1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rFonts w:eastAsia="仿宋_GB2312"/>
      <w:b/>
      <w:bCs/>
      <w:color w:val="7030A0"/>
      <w:spacing w:val="-8"/>
      <w:w w:val="96"/>
      <w:sz w:val="28"/>
    </w:rPr>
  </w:style>
  <w:style w:type="character" w:styleId="19">
    <w:name w:val="FollowedHyperlink"/>
    <w:basedOn w:val="17"/>
    <w:unhideWhenUsed/>
    <w:qFormat/>
    <w:uiPriority w:val="99"/>
    <w:rPr>
      <w:color w:val="404040"/>
      <w:u w:val="none"/>
    </w:rPr>
  </w:style>
  <w:style w:type="character" w:styleId="20">
    <w:name w:val="Emphasis"/>
    <w:basedOn w:val="17"/>
    <w:qFormat/>
    <w:uiPriority w:val="20"/>
    <w:rPr>
      <w:rFonts w:eastAsia="华文楷体"/>
      <w:iCs/>
      <w:sz w:val="28"/>
    </w:rPr>
  </w:style>
  <w:style w:type="character" w:styleId="21">
    <w:name w:val="line number"/>
    <w:basedOn w:val="17"/>
    <w:unhideWhenUsed/>
    <w:qFormat/>
    <w:uiPriority w:val="99"/>
  </w:style>
  <w:style w:type="character" w:styleId="22">
    <w:name w:val="HTML Variable"/>
    <w:basedOn w:val="17"/>
    <w:unhideWhenUsed/>
    <w:qFormat/>
    <w:uiPriority w:val="99"/>
  </w:style>
  <w:style w:type="character" w:styleId="23">
    <w:name w:val="Hyperlink"/>
    <w:basedOn w:val="17"/>
    <w:unhideWhenUsed/>
    <w:qFormat/>
    <w:uiPriority w:val="99"/>
    <w:rPr>
      <w:color w:val="404040"/>
      <w:u w:val="none"/>
    </w:rPr>
  </w:style>
  <w:style w:type="character" w:customStyle="1" w:styleId="24">
    <w:name w:val="标题 1 字符"/>
    <w:basedOn w:val="17"/>
    <w:link w:val="2"/>
    <w:qFormat/>
    <w:uiPriority w:val="9"/>
    <w:rPr>
      <w:rFonts w:ascii="黑体" w:hAnsi="黑体" w:eastAsia="黑体"/>
      <w:bCs/>
      <w:kern w:val="44"/>
      <w:sz w:val="28"/>
      <w:szCs w:val="44"/>
    </w:rPr>
  </w:style>
  <w:style w:type="character" w:customStyle="1" w:styleId="25">
    <w:name w:val="标题 3 Char1"/>
    <w:link w:val="4"/>
    <w:qFormat/>
    <w:uiPriority w:val="9"/>
    <w:rPr>
      <w:rFonts w:ascii="仿宋_GB2312" w:hAnsi="仿宋_GB2312" w:eastAsia="仿宋_GB2312"/>
      <w:b/>
    </w:rPr>
  </w:style>
  <w:style w:type="character" w:customStyle="1" w:styleId="26">
    <w:name w:val="标题 字符"/>
    <w:basedOn w:val="17"/>
    <w:link w:val="14"/>
    <w:qFormat/>
    <w:uiPriority w:val="10"/>
    <w:rPr>
      <w:rFonts w:ascii="华文中宋" w:hAnsi="华文中宋" w:eastAsia="华文中宋" w:cs="Times New Roman"/>
      <w:b/>
      <w:bCs/>
      <w:sz w:val="32"/>
      <w:szCs w:val="32"/>
    </w:rPr>
  </w:style>
  <w:style w:type="character" w:customStyle="1" w:styleId="27">
    <w:name w:val="标题 2 字符"/>
    <w:basedOn w:val="17"/>
    <w:link w:val="3"/>
    <w:qFormat/>
    <w:uiPriority w:val="9"/>
    <w:rPr>
      <w:rFonts w:ascii="楷体_GB2312" w:hAnsi="楷体_GB2312" w:eastAsia="楷体_GB2312" w:cs="Times New Roman"/>
      <w:b/>
      <w:bCs/>
      <w:sz w:val="28"/>
      <w:szCs w:val="32"/>
    </w:rPr>
  </w:style>
  <w:style w:type="character" w:customStyle="1" w:styleId="28">
    <w:name w:val="标题 3 字符"/>
    <w:basedOn w:val="17"/>
    <w:link w:val="4"/>
    <w:semiHidden/>
    <w:qFormat/>
    <w:uiPriority w:val="9"/>
    <w:rPr>
      <w:rFonts w:ascii="仿宋_GB2312" w:hAnsi="仿宋_GB2312" w:eastAsia="仿宋_GB2312"/>
      <w:b/>
      <w:bCs/>
      <w:kern w:val="2"/>
      <w:sz w:val="28"/>
      <w:szCs w:val="32"/>
    </w:rPr>
  </w:style>
  <w:style w:type="character" w:customStyle="1" w:styleId="29">
    <w:name w:val="标题 4 Char1"/>
    <w:link w:val="5"/>
    <w:qFormat/>
    <w:uiPriority w:val="9"/>
    <w:rPr>
      <w:rFonts w:ascii="仿宋_GB2312" w:hAnsi="仿宋_GB2312" w:eastAsia="仿宋_GB2312"/>
    </w:rPr>
  </w:style>
  <w:style w:type="character" w:customStyle="1" w:styleId="30">
    <w:name w:val="页脚 字符"/>
    <w:basedOn w:val="17"/>
    <w:link w:val="10"/>
    <w:qFormat/>
    <w:uiPriority w:val="99"/>
    <w:rPr>
      <w:sz w:val="18"/>
      <w:szCs w:val="18"/>
    </w:rPr>
  </w:style>
  <w:style w:type="character" w:customStyle="1" w:styleId="31">
    <w:name w:val="页眉 字符"/>
    <w:basedOn w:val="17"/>
    <w:link w:val="11"/>
    <w:qFormat/>
    <w:uiPriority w:val="99"/>
    <w:rPr>
      <w:sz w:val="18"/>
      <w:szCs w:val="18"/>
    </w:rPr>
  </w:style>
  <w:style w:type="character" w:customStyle="1" w:styleId="32">
    <w:name w:val="副标题 字符"/>
    <w:basedOn w:val="17"/>
    <w:link w:val="12"/>
    <w:qFormat/>
    <w:uiPriority w:val="11"/>
    <w:rPr>
      <w:rFonts w:ascii="仿宋_GB2312" w:eastAsia="仿宋_GB2312"/>
      <w:b/>
      <w:bCs/>
      <w:kern w:val="28"/>
      <w:sz w:val="28"/>
      <w:szCs w:val="32"/>
    </w:rPr>
  </w:style>
  <w:style w:type="paragraph" w:styleId="33">
    <w:name w:val="Quote"/>
    <w:basedOn w:val="1"/>
    <w:next w:val="1"/>
    <w:link w:val="34"/>
    <w:qFormat/>
    <w:uiPriority w:val="29"/>
    <w:pPr>
      <w:ind w:firstLine="486"/>
    </w:pPr>
    <w:rPr>
      <w:rFonts w:eastAsia="华文楷体"/>
      <w:iCs/>
      <w:spacing w:val="-16"/>
      <w:w w:val="98"/>
    </w:rPr>
  </w:style>
  <w:style w:type="character" w:customStyle="1" w:styleId="34">
    <w:name w:val="引用 字符"/>
    <w:basedOn w:val="17"/>
    <w:link w:val="33"/>
    <w:qFormat/>
    <w:uiPriority w:val="29"/>
    <w:rPr>
      <w:rFonts w:ascii="仿宋_GB2312" w:eastAsia="华文楷体"/>
      <w:iCs/>
      <w:spacing w:val="-16"/>
      <w:w w:val="98"/>
      <w:sz w:val="28"/>
    </w:rPr>
  </w:style>
  <w:style w:type="paragraph" w:styleId="35">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6">
    <w:name w:val="不明显强调1"/>
    <w:basedOn w:val="17"/>
    <w:qFormat/>
    <w:uiPriority w:val="19"/>
    <w:rPr>
      <w:i/>
      <w:iCs/>
      <w:color w:val="3F3F3F"/>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title_m"/>
    <w:basedOn w:val="1"/>
    <w:qFormat/>
    <w:uiPriority w:val="0"/>
    <w:pPr>
      <w:jc w:val="center"/>
    </w:pPr>
    <w:rPr>
      <w:rFonts w:ascii="宋体" w:hAnsi="宋体" w:eastAsia="宋体" w:cs="宋体"/>
      <w:b/>
      <w:bCs/>
      <w:sz w:val="32"/>
      <w:szCs w:val="32"/>
    </w:rPr>
  </w:style>
  <w:style w:type="paragraph" w:customStyle="1" w:styleId="39">
    <w:name w:val="fulltext_text"/>
    <w:basedOn w:val="1"/>
    <w:qFormat/>
    <w:uiPriority w:val="0"/>
    <w:pPr>
      <w:spacing w:line="525" w:lineRule="atLeast"/>
    </w:pPr>
    <w:rPr>
      <w:rFonts w:ascii="宋体" w:hAnsi="宋体" w:eastAsia="宋体" w:cs="宋体"/>
      <w:sz w:val="24"/>
      <w:szCs w:val="24"/>
    </w:rPr>
  </w:style>
  <w:style w:type="character" w:customStyle="1" w:styleId="40">
    <w:name w:val="c_tiao"/>
    <w:basedOn w:val="17"/>
    <w:qFormat/>
    <w:uiPriority w:val="0"/>
    <w:rPr>
      <w:rFonts w:ascii="宋体" w:hAnsi="宋体" w:eastAsia="宋体" w:cs="宋体"/>
      <w:b/>
      <w:bCs/>
      <w:sz w:val="24"/>
      <w:szCs w:val="24"/>
    </w:rPr>
  </w:style>
  <w:style w:type="paragraph" w:customStyle="1" w:styleId="41">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2">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3">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4">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5">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6">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7">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9">
    <w:name w:val="Body text|3"/>
    <w:basedOn w:val="1"/>
    <w:qFormat/>
    <w:uiPriority w:val="0"/>
    <w:pPr>
      <w:widowControl w:val="0"/>
      <w:shd w:val="clear" w:color="auto" w:fill="auto"/>
      <w:spacing w:line="363" w:lineRule="exact"/>
      <w:ind w:firstLine="140"/>
    </w:pPr>
    <w:rPr>
      <w:u w:val="none"/>
      <w:shd w:val="clear" w:color="auto" w:fill="auto"/>
    </w:rPr>
  </w:style>
  <w:style w:type="character" w:customStyle="1" w:styleId="50">
    <w:name w:val="标题 5 Char"/>
    <w:link w:val="6"/>
    <w:qFormat/>
    <w:uiPriority w:val="9"/>
  </w:style>
  <w:style w:type="character" w:customStyle="1" w:styleId="51">
    <w:name w:val="标题 8 Char"/>
    <w:link w:val="9"/>
    <w:qFormat/>
    <w:uiPriority w:val="9"/>
    <w:rPr>
      <w:rFonts w:ascii="Arial" w:hAnsi="Arial" w:eastAsia="仿宋_GB2312" w:cs="Times New Roman"/>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52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2026-06-16T09:11:03Z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91E5CA15772D43BDA754A1AD4E89A204_13</vt:lpwstr>
  </property>
  <property fmtid="{D5CDD505-2E9C-101B-9397-08002B2CF9AE}" pid="4" name="KSOTemplateDocerSaveRecord">
    <vt:lpwstr>eyJoZGlkIjoiMjIxMjI5YjhlNTAxYzUyOTYyYWZlMGFjYmE4ZTczY2EiLCJ1c2VySWQiOiIxNDU2NzYxMDUwIn0=</vt:lpwstr>
  </property>
</Properties>
</file>