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Times New Roman" w:hAnsi="Times New Roman" w:eastAsia="华文中宋"/>
          <w:b/>
          <w:color w:val="auto"/>
          <w:sz w:val="48"/>
          <w:szCs w:val="21"/>
        </w:rPr>
      </w:pPr>
    </w:p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 w:ascii="Times New Roman" w:hAnsi="Times New Roman" w:eastAsia="华文中宋"/>
          <w:b/>
          <w:color w:val="auto"/>
          <w:sz w:val="48"/>
          <w:szCs w:val="21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52"/>
          <w:szCs w:val="52"/>
          <w:lang w:val="en-US" w:eastAsia="zh-CN"/>
        </w:rPr>
        <w:t>文商旅体展融合发展商圈（商场）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52"/>
          <w:szCs w:val="52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52"/>
          <w:szCs w:val="52"/>
        </w:rPr>
        <w:t>申报书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bidi="ar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bidi="ar"/>
        </w:rPr>
      </w:pP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960" w:firstLineChars="300"/>
        <w:jc w:val="left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 w:eastAsia="楷体_GB2312"/>
          <w:sz w:val="32"/>
          <w:szCs w:val="32"/>
        </w:rPr>
        <w:t>申报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eastAsia="zh-CN" w:bidi="ar"/>
        </w:rPr>
        <w:t>商圈名称：</w:t>
      </w:r>
      <w:r>
        <w:rPr>
          <w:rFonts w:ascii="Times New Roman" w:hAnsi="Times New Roman" w:eastAsia="仿宋_GB2312"/>
          <w:sz w:val="30"/>
          <w:u w:val="single"/>
        </w:rPr>
        <w:t xml:space="preserve">                                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960" w:firstLineChars="300"/>
        <w:jc w:val="left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u w:val="single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eastAsia="zh-CN" w:bidi="ar"/>
        </w:rPr>
        <w:t>申报企业名称：</w:t>
      </w:r>
      <w:r>
        <w:rPr>
          <w:rFonts w:ascii="Times New Roman" w:hAnsi="Times New Roman" w:eastAsia="仿宋_GB2312"/>
          <w:sz w:val="30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960" w:firstLineChars="300"/>
        <w:jc w:val="left"/>
        <w:textAlignment w:val="auto"/>
        <w:rPr>
          <w:rFonts w:ascii="Times New Roman" w:hAnsi="Times New Roman" w:eastAsia="仿宋_GB2312"/>
          <w:sz w:val="30"/>
          <w:u w:val="single"/>
        </w:rPr>
      </w:pPr>
      <w:r>
        <w:rPr>
          <w:rFonts w:ascii="Times New Roman" w:hAnsi="Times New Roman" w:eastAsia="楷体_GB2312"/>
          <w:sz w:val="32"/>
          <w:szCs w:val="32"/>
        </w:rPr>
        <w:t>推</w:t>
      </w:r>
      <w:r>
        <w:rPr>
          <w:rFonts w:hint="eastAsia" w:ascii="Times New Roman" w:hAnsi="Times New Roman" w:eastAsia="楷体_GB2312"/>
          <w:sz w:val="32"/>
          <w:szCs w:val="32"/>
        </w:rPr>
        <w:t xml:space="preserve"> </w:t>
      </w:r>
      <w:r>
        <w:rPr>
          <w:rFonts w:ascii="Times New Roman" w:hAnsi="Times New Roman" w:eastAsia="楷体_GB2312"/>
          <w:sz w:val="32"/>
          <w:szCs w:val="32"/>
        </w:rPr>
        <w:t>荐</w:t>
      </w:r>
      <w:r>
        <w:rPr>
          <w:rFonts w:hint="eastAsia" w:ascii="Times New Roman" w:hAnsi="Times New Roman" w:eastAsia="楷体_GB2312"/>
          <w:sz w:val="32"/>
          <w:szCs w:val="32"/>
        </w:rPr>
        <w:t xml:space="preserve"> </w:t>
      </w:r>
      <w:r>
        <w:rPr>
          <w:rFonts w:ascii="Times New Roman" w:hAnsi="Times New Roman" w:eastAsia="楷体_GB2312"/>
          <w:sz w:val="32"/>
          <w:szCs w:val="32"/>
        </w:rPr>
        <w:t>单</w:t>
      </w:r>
      <w:r>
        <w:rPr>
          <w:rFonts w:hint="eastAsia" w:ascii="Times New Roman" w:hAnsi="Times New Roman" w:eastAsia="楷体_GB2312"/>
          <w:sz w:val="32"/>
          <w:szCs w:val="32"/>
        </w:rPr>
        <w:t xml:space="preserve"> </w:t>
      </w:r>
      <w:r>
        <w:rPr>
          <w:rFonts w:ascii="Times New Roman" w:hAnsi="Times New Roman" w:eastAsia="楷体_GB2312"/>
          <w:sz w:val="32"/>
          <w:szCs w:val="32"/>
        </w:rPr>
        <w:t>位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ascii="Times New Roman" w:hAnsi="Times New Roman" w:eastAsia="仿宋_GB2312"/>
          <w:sz w:val="30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960" w:firstLineChars="300"/>
        <w:jc w:val="left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6"/>
          <w:szCs w:val="36"/>
          <w:shd w:val="clear" w:color="auto" w:fill="FFFFFF"/>
          <w:lang w:eastAsia="zh-CN" w:bidi="ar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申 报 时 间：</w:t>
      </w:r>
      <w:r>
        <w:rPr>
          <w:rFonts w:ascii="Times New Roman" w:hAnsi="Times New Roman" w:eastAsia="仿宋_GB2312"/>
          <w:sz w:val="30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bidi="ar"/>
        </w:rPr>
      </w:pPr>
    </w:p>
    <w:p>
      <w:pPr>
        <w:spacing w:line="712" w:lineRule="exact"/>
        <w:jc w:val="center"/>
        <w:rPr>
          <w:rFonts w:ascii="Times New Roman" w:hAnsi="Times New Roman" w:eastAsia="楷体_GB2312"/>
          <w:color w:val="auto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楷体_GB2312"/>
          <w:bCs/>
          <w:color w:val="auto"/>
          <w:sz w:val="44"/>
          <w:szCs w:val="44"/>
        </w:rPr>
        <w:sectPr>
          <w:pgSz w:w="11906" w:h="16838"/>
          <w:pgMar w:top="1417" w:right="1800" w:bottom="1134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 w:eastAsia="楷体_GB2312"/>
          <w:bCs/>
          <w:color w:val="auto"/>
          <w:sz w:val="44"/>
          <w:szCs w:val="44"/>
        </w:rPr>
      </w:pPr>
      <w:r>
        <w:rPr>
          <w:rFonts w:ascii="Times New Roman" w:hAnsi="Times New Roman" w:eastAsia="楷体_GB2312"/>
          <w:bCs/>
          <w:color w:val="auto"/>
          <w:sz w:val="44"/>
          <w:szCs w:val="44"/>
        </w:rPr>
        <w:t>填报说明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一、申报书封面：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所在商圈名称填写智慧商店所在的商圈名称，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申报商圈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内的智慧商店为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二、申报书内容：申报书由三部分组成，分别为申报表、申报书正文和附件。申报书正文和附件分别参阅相应的申报指标和参考提纲。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三、申报单位应根据实际情况认真填写各个表项，附件证明材料请使用扫描件（复印件）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并加盖企业公章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四、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申报企业负责填报内容的真实情况，各区商务部门负责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对所填报的相关内容真实性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进行审核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五、申报书请同时提供纸质版和电子版。纸质材料请使用A4纸双面印刷，装订平整，采用普通纸质材料作为封面。电子版请根据所提供的模板进行编辑，其中申报书正文字体为小四号仿宋体，单倍行距。一级标题小四号黑体，二级标题小四号楷体。</w:t>
      </w:r>
    </w:p>
    <w:p>
      <w:pPr>
        <w:jc w:val="left"/>
        <w:rPr>
          <w:rFonts w:ascii="Times New Roman" w:hAnsi="Times New Roman" w:eastAsia="仿宋_GB2312"/>
          <w:color w:val="auto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文商旅体展融合发展商圈项目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  <w:t>申报表</w:t>
      </w:r>
    </w:p>
    <w:tbl>
      <w:tblPr>
        <w:tblStyle w:val="10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04"/>
        <w:gridCol w:w="5"/>
        <w:gridCol w:w="434"/>
        <w:gridCol w:w="1208"/>
        <w:gridCol w:w="109"/>
        <w:gridCol w:w="828"/>
        <w:gridCol w:w="263"/>
        <w:gridCol w:w="935"/>
        <w:gridCol w:w="291"/>
        <w:gridCol w:w="427"/>
        <w:gridCol w:w="227"/>
        <w:gridCol w:w="620"/>
        <w:gridCol w:w="580"/>
        <w:gridCol w:w="333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3" w:type="dxa"/>
            <w:gridSpan w:val="16"/>
            <w:shd w:val="clear" w:color="auto" w:fill="D8D8D8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申报单位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申报单位注册地址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商圈名称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四至范围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统一社会信用代码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法定代表人</w:t>
            </w:r>
          </w:p>
        </w:tc>
        <w:tc>
          <w:tcPr>
            <w:tcW w:w="2516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银行帐号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开户银行</w:t>
            </w:r>
          </w:p>
        </w:tc>
        <w:tc>
          <w:tcPr>
            <w:tcW w:w="2516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联系人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516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33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管理运营机构</w:t>
            </w:r>
          </w:p>
        </w:tc>
        <w:tc>
          <w:tcPr>
            <w:tcW w:w="1243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  <w:t>机构名称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243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机构类型</w:t>
            </w:r>
          </w:p>
        </w:tc>
        <w:tc>
          <w:tcPr>
            <w:tcW w:w="6577" w:type="dxa"/>
            <w:gridSpan w:val="1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□政府机构  □事业单位  □企业 □其他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3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243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联系人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电话</w:t>
            </w:r>
          </w:p>
        </w:tc>
        <w:tc>
          <w:tcPr>
            <w:tcW w:w="188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邮箱</w:t>
            </w:r>
          </w:p>
        </w:tc>
        <w:tc>
          <w:tcPr>
            <w:tcW w:w="1089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占地面积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8"/>
              </w:rPr>
              <w:t>㎡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建筑面积</w:t>
            </w:r>
          </w:p>
        </w:tc>
        <w:tc>
          <w:tcPr>
            <w:tcW w:w="1880" w:type="dxa"/>
            <w:gridSpan w:val="4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8"/>
              </w:rPr>
              <w:t>㎡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营业面积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8"/>
              </w:rPr>
              <w:t>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ascii="黑体" w:hAnsi="黑体" w:eastAsia="黑体" w:cs="宋体"/>
                <w:kern w:val="0"/>
                <w:sz w:val="24"/>
                <w:szCs w:val="28"/>
              </w:rPr>
              <w:t>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 w:cs="宋体"/>
                <w:kern w:val="0"/>
                <w:sz w:val="24"/>
                <w:szCs w:val="28"/>
              </w:rPr>
              <w:t>/202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客流量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万人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eastAsia="zh-CN"/>
              </w:rPr>
              <w:t>次</w:t>
            </w:r>
          </w:p>
        </w:tc>
        <w:tc>
          <w:tcPr>
            <w:tcW w:w="188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 w:cs="宋体"/>
                <w:kern w:val="0"/>
                <w:sz w:val="24"/>
                <w:szCs w:val="28"/>
              </w:rPr>
              <w:t>/202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营业额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购物中心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个</w:t>
            </w:r>
          </w:p>
        </w:tc>
        <w:tc>
          <w:tcPr>
            <w:tcW w:w="188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百货店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08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3" w:type="dxa"/>
            <w:gridSpan w:val="16"/>
            <w:shd w:val="clear" w:color="auto" w:fill="D8D8D8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2408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店铺数量</w:t>
            </w:r>
          </w:p>
        </w:tc>
        <w:tc>
          <w:tcPr>
            <w:tcW w:w="1880" w:type="dxa"/>
            <w:gridSpan w:val="4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经营面积</w:t>
            </w:r>
          </w:p>
        </w:tc>
        <w:tc>
          <w:tcPr>
            <w:tcW w:w="2289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 w:cs="宋体"/>
                <w:kern w:val="0"/>
                <w:sz w:val="24"/>
                <w:szCs w:val="28"/>
              </w:rPr>
              <w:t>/202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营业额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24"/>
                <w:szCs w:val="28"/>
              </w:rPr>
              <w:t>合计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8"/>
              </w:rPr>
              <w:t>㎡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购物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餐饮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文化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体育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旅游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其他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</w:rPr>
              <w:t>品牌入驻数量(个)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总量</w:t>
            </w:r>
          </w:p>
        </w:tc>
        <w:tc>
          <w:tcPr>
            <w:tcW w:w="109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个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首店</w:t>
            </w:r>
            <w:r>
              <w:rPr>
                <w:rStyle w:val="13"/>
                <w:rFonts w:hint="eastAsia" w:ascii="黑体" w:hAnsi="黑体" w:eastAsia="黑体" w:cs="宋体"/>
                <w:kern w:val="0"/>
                <w:sz w:val="24"/>
                <w:szCs w:val="28"/>
              </w:rPr>
              <w:footnoteReference w:id="0"/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旗舰店</w:t>
            </w:r>
          </w:p>
        </w:tc>
        <w:tc>
          <w:tcPr>
            <w:tcW w:w="65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_个</w:t>
            </w:r>
          </w:p>
        </w:tc>
        <w:tc>
          <w:tcPr>
            <w:tcW w:w="1533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中华老字号</w:t>
            </w:r>
          </w:p>
        </w:tc>
        <w:tc>
          <w:tcPr>
            <w:tcW w:w="756" w:type="dxa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__个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217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主要入驻品牌</w:t>
            </w:r>
          </w:p>
          <w:p>
            <w:pPr>
              <w:widowControl/>
              <w:wordWrap w:val="0"/>
              <w:ind w:right="840"/>
              <w:jc w:val="righ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6577" w:type="dxa"/>
            <w:gridSpan w:val="12"/>
          </w:tcPr>
          <w:p>
            <w:pPr>
              <w:rPr>
                <w:color w:va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 xml:space="preserve">填写最具代表性的国际、国内品牌，不超过20个：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3" w:type="dxa"/>
            <w:gridSpan w:val="16"/>
            <w:shd w:val="clear" w:color="auto" w:fill="D8D8D8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文化和旅游类业态情况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73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品牌名称</w:t>
            </w:r>
          </w:p>
        </w:tc>
        <w:tc>
          <w:tcPr>
            <w:tcW w:w="7016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分别列举所有文化和旅游类业态品牌名称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3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经营面积</w:t>
            </w:r>
          </w:p>
        </w:tc>
        <w:tc>
          <w:tcPr>
            <w:tcW w:w="7016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所有文化和旅游类业态品牌的总面积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开展文化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活动情况</w:t>
            </w:r>
          </w:p>
        </w:tc>
        <w:tc>
          <w:tcPr>
            <w:tcW w:w="7016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2024年以来举办的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所有文化和旅游类活动举办时间及成效。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3" w:type="dxa"/>
            <w:gridSpan w:val="16"/>
            <w:shd w:val="clear" w:color="auto" w:fill="D8D8D8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体育类业态情况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品牌名称</w:t>
            </w:r>
          </w:p>
        </w:tc>
        <w:tc>
          <w:tcPr>
            <w:tcW w:w="7016" w:type="dxa"/>
            <w:gridSpan w:val="14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分别列举所有体育类业态品牌名称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经营面积</w:t>
            </w:r>
          </w:p>
        </w:tc>
        <w:tc>
          <w:tcPr>
            <w:tcW w:w="7016" w:type="dxa"/>
            <w:gridSpan w:val="1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所有体育类业态品牌的总面积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开展体育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活动情况</w:t>
            </w:r>
          </w:p>
        </w:tc>
        <w:tc>
          <w:tcPr>
            <w:tcW w:w="7016" w:type="dxa"/>
            <w:gridSpan w:val="14"/>
            <w:vAlign w:val="center"/>
          </w:tcPr>
          <w:p>
            <w:pPr>
              <w:widowControl/>
              <w:jc w:val="left"/>
              <w:rPr>
                <w:rFonts w:ascii="宋体" w:hAnsi="宋体" w:eastAsia="等线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2024年以来举办的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所有体育类活动举办时间及成效。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753" w:type="dxa"/>
            <w:gridSpan w:val="16"/>
            <w:shd w:val="clear" w:color="auto" w:fill="D7D7D7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设施情况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eastAsia="zh-CN"/>
              </w:rPr>
              <w:t>文商旅体展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资源利用</w:t>
            </w: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 w:cs="等线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文化娱乐、旅游景观、体育休闲等网红打卡点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5G网络、无线网络全覆盖</w:t>
            </w: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5G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  <w:lang w:val="en-US" w:eastAsia="zh-CN"/>
              </w:rPr>
              <w:t>。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  <w:p>
            <w:pPr>
              <w:widowControl/>
              <w:rPr>
                <w:rFonts w:hint="eastAsia" w:ascii="仿宋_GB2312" w:hAnsi="宋体" w:eastAsia="仿宋_GB2312" w:cs="等线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无线网络覆盖率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智能安全监控设施完善</w:t>
            </w: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 w:cs="等线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智能安全监控设施实现覆盖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智能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eastAsia="zh-CN"/>
              </w:rPr>
              <w:t>（便利）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支付服务</w:t>
            </w: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境外银行卡受理终端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（</w:t>
            </w:r>
            <w:r>
              <w:rPr>
                <w:rFonts w:ascii="仿宋_GB2312" w:hAnsi="宋体" w:eastAsia="仿宋_GB2312"/>
                <w:kern w:val="0"/>
                <w:szCs w:val="21"/>
              </w:rPr>
              <w:t>POS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系统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）支付覆盖率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</w:t>
            </w:r>
          </w:p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扫码购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自助收银系统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等移动支付覆盖率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</w:p>
          <w:p>
            <w:pPr>
              <w:widowControl/>
              <w:rPr>
                <w:rFonts w:hint="eastAsia" w:ascii="宋体" w:hAnsi="宋体" w:eastAsia="等线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支持现金支付覆盖率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无障碍设施完善</w:t>
            </w: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 w:cs="等线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无障碍设施完善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是否符合条件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gridSpan w:val="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7011" w:type="dxa"/>
            <w:gridSpan w:val="13"/>
            <w:shd w:val="clear" w:color="auto" w:fill="FFFFFF" w:themeFill="background1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3" w:type="dxa"/>
            <w:gridSpan w:val="16"/>
            <w:shd w:val="clear" w:color="auto" w:fill="D7D7D7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应用效果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空置率</w:t>
            </w:r>
          </w:p>
        </w:tc>
        <w:tc>
          <w:tcPr>
            <w:tcW w:w="7016" w:type="dxa"/>
            <w:gridSpan w:val="14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2026年上半年商户入驻率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%，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空置率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客流量</w:t>
            </w:r>
          </w:p>
        </w:tc>
        <w:tc>
          <w:tcPr>
            <w:tcW w:w="3782" w:type="dxa"/>
            <w:gridSpan w:val="7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2026年1—6月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到店客流量：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人</w:t>
            </w:r>
          </w:p>
        </w:tc>
        <w:tc>
          <w:tcPr>
            <w:tcW w:w="3234" w:type="dxa"/>
            <w:gridSpan w:val="7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客流量同比增长：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kern w:val="0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  <w:lang w:eastAsia="zh-CN"/>
              </w:rPr>
              <w:t>销售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额</w:t>
            </w:r>
          </w:p>
        </w:tc>
        <w:tc>
          <w:tcPr>
            <w:tcW w:w="3782" w:type="dxa"/>
            <w:gridSpan w:val="7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2026年1—6月销售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额：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 xml:space="preserve">万元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</w:tc>
        <w:tc>
          <w:tcPr>
            <w:tcW w:w="3234" w:type="dxa"/>
            <w:gridSpan w:val="7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销售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额同比增长：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kern w:val="0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753" w:type="dxa"/>
            <w:gridSpan w:val="16"/>
            <w:noWrap/>
            <w:vAlign w:val="center"/>
          </w:tcPr>
          <w:p>
            <w:pPr>
              <w:widowControl/>
              <w:wordWrap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社会满意度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消费者满意度</w:t>
            </w:r>
          </w:p>
        </w:tc>
        <w:tc>
          <w:tcPr>
            <w:tcW w:w="3782" w:type="dxa"/>
            <w:gridSpan w:val="7"/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65" w:type="dxa"/>
            <w:gridSpan w:val="4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经营者满意度</w:t>
            </w:r>
          </w:p>
        </w:tc>
        <w:tc>
          <w:tcPr>
            <w:tcW w:w="1669" w:type="dxa"/>
            <w:gridSpan w:val="3"/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申请单位</w:t>
            </w:r>
          </w:p>
          <w:p>
            <w:pPr>
              <w:widowControl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承诺</w:t>
            </w:r>
          </w:p>
        </w:tc>
        <w:tc>
          <w:tcPr>
            <w:tcW w:w="7016" w:type="dxa"/>
            <w:gridSpan w:val="14"/>
            <w:vAlign w:val="center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我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承诺向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北京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市商务局提供的资料和数据真实、有效，项目建设各项手续齐全、合规，并配合贵单位开展项目核定或审核工作。我单位承诺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申报项目近三年未获得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中央财政资金支持或其他市级财政资金支持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，保证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不出现任何与项目建设有关的违法违规行为。如出现上述问题我单位将承担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相应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责任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。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 w:firstLine="21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项目单位法定代表人（签字）：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单位公章：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                     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173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区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级商务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主管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部门审核意见</w:t>
            </w:r>
          </w:p>
        </w:tc>
        <w:tc>
          <w:tcPr>
            <w:tcW w:w="7016" w:type="dxa"/>
            <w:gridSpan w:val="14"/>
            <w:vAlign w:val="bottom"/>
          </w:tcPr>
          <w:p>
            <w:pPr>
              <w:widowControl/>
              <w:wordWrap w:val="0"/>
              <w:jc w:val="righ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（盖章）     </w:t>
            </w:r>
          </w:p>
          <w:p>
            <w:pPr>
              <w:widowControl/>
              <w:wordWrap w:val="0"/>
              <w:jc w:val="righ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        年   月   日</w:t>
            </w:r>
          </w:p>
        </w:tc>
      </w:tr>
    </w:tbl>
    <w:p>
      <w:pPr>
        <w:jc w:val="center"/>
        <w:rPr>
          <w:rFonts w:hint="eastAsia" w:ascii="Times New Roman" w:hAnsi="Times New Roman" w:eastAsia="黑体"/>
          <w:color w:val="auto"/>
          <w:sz w:val="32"/>
          <w:szCs w:val="32"/>
        </w:rPr>
      </w:pPr>
    </w:p>
    <w:p>
      <w:pPr>
        <w:pStyle w:val="2"/>
        <w:rPr>
          <w:rFonts w:hint="eastAsia" w:ascii="Times New Roman" w:hAnsi="Times New Roman" w:eastAsia="黑体"/>
          <w:color w:val="auto"/>
          <w:sz w:val="32"/>
          <w:szCs w:val="32"/>
        </w:rPr>
      </w:pPr>
    </w:p>
    <w:p>
      <w:pPr>
        <w:pStyle w:val="3"/>
        <w:rPr>
          <w:rFonts w:hint="eastAsia" w:ascii="Times New Roman" w:hAnsi="Times New Roman" w:eastAsia="黑体"/>
          <w:color w:val="auto"/>
          <w:sz w:val="32"/>
          <w:szCs w:val="32"/>
        </w:rPr>
      </w:pPr>
    </w:p>
    <w:p>
      <w:pPr>
        <w:pStyle w:val="2"/>
        <w:rPr>
          <w:rFonts w:hint="eastAsia"/>
        </w:rPr>
        <w:sectPr>
          <w:footerReference r:id="rId5" w:type="default"/>
          <w:pgSz w:w="11906" w:h="16838"/>
          <w:pgMar w:top="1440" w:right="1134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pStyle w:val="3"/>
        <w:rPr>
          <w:rFonts w:hint="eastAsia"/>
        </w:rPr>
      </w:pPr>
    </w:p>
    <w:p>
      <w:pPr>
        <w:jc w:val="center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文商旅体展融合发展商场项目</w:t>
      </w:r>
      <w:r>
        <w:rPr>
          <w:rFonts w:ascii="Times New Roman" w:hAnsi="Times New Roman" w:eastAsia="黑体"/>
          <w:color w:val="auto"/>
          <w:sz w:val="32"/>
          <w:szCs w:val="32"/>
        </w:rPr>
        <w:t>申报表</w:t>
      </w:r>
    </w:p>
    <w:p>
      <w:pPr>
        <w:pStyle w:val="2"/>
      </w:pPr>
    </w:p>
    <w:tbl>
      <w:tblPr>
        <w:tblStyle w:val="10"/>
        <w:tblW w:w="96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0"/>
        <w:gridCol w:w="34"/>
        <w:gridCol w:w="1480"/>
        <w:gridCol w:w="1235"/>
        <w:gridCol w:w="185"/>
        <w:gridCol w:w="181"/>
        <w:gridCol w:w="904"/>
        <w:gridCol w:w="461"/>
        <w:gridCol w:w="298"/>
        <w:gridCol w:w="416"/>
        <w:gridCol w:w="55"/>
        <w:gridCol w:w="1595"/>
        <w:gridCol w:w="10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申报单位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申报单位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注册地址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所在商圈名称</w:t>
            </w:r>
          </w:p>
        </w:tc>
        <w:tc>
          <w:tcPr>
            <w:tcW w:w="3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统一社会信用代码</w:t>
            </w:r>
          </w:p>
        </w:tc>
        <w:tc>
          <w:tcPr>
            <w:tcW w:w="3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商店类型</w:t>
            </w:r>
          </w:p>
        </w:tc>
        <w:tc>
          <w:tcPr>
            <w:tcW w:w="3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法定代表人</w:t>
            </w:r>
          </w:p>
        </w:tc>
        <w:tc>
          <w:tcPr>
            <w:tcW w:w="3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银行帐号</w:t>
            </w:r>
          </w:p>
        </w:tc>
        <w:tc>
          <w:tcPr>
            <w:tcW w:w="3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开户银行</w:t>
            </w:r>
          </w:p>
        </w:tc>
        <w:tc>
          <w:tcPr>
            <w:tcW w:w="3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3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等线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eastAsia="zh-CN"/>
              </w:rPr>
              <w:t>联系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电话</w:t>
            </w:r>
          </w:p>
        </w:tc>
        <w:tc>
          <w:tcPr>
            <w:tcW w:w="3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店铺数量</w:t>
            </w:r>
          </w:p>
        </w:tc>
        <w:tc>
          <w:tcPr>
            <w:tcW w:w="25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经营面积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5</w:t>
            </w:r>
            <w:r>
              <w:rPr>
                <w:rFonts w:ascii="黑体" w:hAnsi="黑体" w:eastAsia="黑体" w:cs="宋体"/>
                <w:kern w:val="0"/>
                <w:sz w:val="24"/>
                <w:szCs w:val="28"/>
              </w:rPr>
              <w:t>/202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年年营业额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auto"/>
                <w:kern w:val="0"/>
                <w:sz w:val="24"/>
                <w:szCs w:val="28"/>
              </w:rPr>
              <w:t>合计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8"/>
              </w:rPr>
              <w:t>㎡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购物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餐饮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文化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体育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旅游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　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其他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X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XX/XXX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品牌入驻情况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总量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_个</w:t>
            </w:r>
          </w:p>
        </w:tc>
        <w:tc>
          <w:tcPr>
            <w:tcW w:w="1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首店</w:t>
            </w:r>
            <w:r>
              <w:rPr>
                <w:rStyle w:val="13"/>
                <w:rFonts w:hint="eastAsia" w:ascii="黑体" w:hAnsi="黑体" w:eastAsia="黑体" w:cs="宋体"/>
                <w:kern w:val="0"/>
                <w:sz w:val="24"/>
                <w:szCs w:val="28"/>
              </w:rPr>
              <w:footnoteReference w:id="1"/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旗舰店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_个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中华老字号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__个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FCECE" w:themeFill="background2" w:themeFillShade="E5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文化和旅游类业态情况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品牌名称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分别列举所有文化和旅游类业态品牌名称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经营面积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所有文化和旅游类业态品牌的总面积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开展文化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活动情况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等线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2026年以来举办的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所有文化旅游类活动举办时间及成效。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FCECE" w:themeFill="background2" w:themeFillShade="E5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体育类业态情况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品牌名称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分别列举所有体育类业态品牌名称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经营面积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等线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所有体育类业态品牌的总面积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开展体育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活动情况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等线" w:cs="宋体"/>
                <w:color w:val="auto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填写说明：</w:t>
            </w:r>
            <w:r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2026年以来举办的</w:t>
            </w:r>
            <w:r>
              <w:rPr>
                <w:rFonts w:hint="eastAsia" w:ascii="仿宋_GB2312" w:hAnsi="宋体" w:eastAsia="仿宋_GB2312"/>
                <w:color w:val="FF0000"/>
                <w:kern w:val="0"/>
                <w:szCs w:val="21"/>
                <w:shd w:val="clear" w:color="auto" w:fill="auto"/>
                <w:lang w:eastAsia="zh-CN"/>
              </w:rPr>
              <w:t>所有体育类活动举办时间及成效。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 w:themeColor="text1"/>
                <w:kern w:val="0"/>
                <w:szCs w:val="21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设施情况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复合消费场景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商场室内外有复合消费场景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5G网络、无线网络全覆盖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5G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  <w:lang w:val="en-US" w:eastAsia="zh-CN"/>
              </w:rPr>
              <w:t>。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无线网络覆盖率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none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智能安全监控设施完善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智能安全监控设施实现覆盖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智能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  <w:lang w:eastAsia="zh-CN"/>
              </w:rPr>
              <w:t>（便利）</w:t>
            </w: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支付服务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境外银行卡受理终端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（</w:t>
            </w:r>
            <w:r>
              <w:rPr>
                <w:rFonts w:ascii="仿宋_GB2312" w:hAnsi="宋体" w:eastAsia="仿宋_GB2312"/>
                <w:kern w:val="0"/>
                <w:szCs w:val="21"/>
              </w:rPr>
              <w:t>POS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系统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）支付覆盖率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</w:t>
            </w:r>
          </w:p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扫码购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自助收银系统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等移动支付覆盖率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</w:p>
          <w:p>
            <w:pPr>
              <w:widowControl/>
              <w:rPr>
                <w:rFonts w:hint="eastAsia" w:ascii="宋体" w:hAnsi="宋体" w:eastAsia="等线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支持现金支付覆盖率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%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8"/>
              </w:rPr>
              <w:t>无障碍设施完善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无障碍设施完善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是否符合条件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Fonts w:hint="eastAsia" w:ascii="仿宋_GB2312" w:hAnsi="黑体" w:eastAsia="仿宋_GB2312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应用成效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空置率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2026年上半年商户入驻率</w:t>
            </w:r>
            <w:r>
              <w:rPr>
                <w:rFonts w:hint="eastAsia" w:ascii="仿宋_GB2312" w:hAnsi="宋体" w:eastAsia="仿宋_GB2312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%，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空置率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客流量</w:t>
            </w:r>
          </w:p>
        </w:tc>
        <w:tc>
          <w:tcPr>
            <w:tcW w:w="4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2026年1—6月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到店客流量：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人</w:t>
            </w:r>
          </w:p>
        </w:tc>
        <w:tc>
          <w:tcPr>
            <w:tcW w:w="3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客流量同比增长：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8"/>
                <w:lang w:eastAsia="zh-CN"/>
              </w:rPr>
              <w:t>销售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8"/>
              </w:rPr>
              <w:t>额</w:t>
            </w:r>
          </w:p>
        </w:tc>
        <w:tc>
          <w:tcPr>
            <w:tcW w:w="4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2026年1—6月销售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额：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 xml:space="preserve">万元 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</w:t>
            </w:r>
          </w:p>
        </w:tc>
        <w:tc>
          <w:tcPr>
            <w:tcW w:w="3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销售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额同比增长：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68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FCECE" w:themeFill="background2" w:themeFillShade="E5"/>
            <w:vAlign w:val="center"/>
          </w:tcPr>
          <w:p>
            <w:pPr>
              <w:widowControl/>
              <w:wordWrap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社会满意度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消费者满意度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经营者满意度</w:t>
            </w:r>
          </w:p>
        </w:tc>
        <w:tc>
          <w:tcPr>
            <w:tcW w:w="2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8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申请单位</w:t>
            </w:r>
          </w:p>
          <w:p>
            <w:pPr>
              <w:widowControl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承诺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我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承诺向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北京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市商务局提供的资料和数据真实、有效，项目建设各项手续齐全、合规，并配合贵单位开展项目核定或审核工作。我单位承诺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申报项目近三年未获得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中央财政资金支持或其他市级财政资金支持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，保证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不出现任何与项目建设有关的违法违规行为。如出现上述问题我单位将承担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相应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责任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。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 w:firstLine="84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项目单位法定代表人（签字）：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单位公章：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                                                   </w:t>
            </w: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840" w:rightChars="4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  <w:jc w:val="center"/>
        </w:trPr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4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区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级商务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  <w:lang w:eastAsia="zh-CN"/>
              </w:rPr>
              <w:t>主管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8"/>
              </w:rPr>
              <w:t>部门审核意见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>
            <w:pPr>
              <w:pStyle w:val="19"/>
              <w:spacing w:line="240" w:lineRule="exact"/>
              <w:ind w:right="840" w:rightChars="400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  <w:p>
            <w:pPr>
              <w:pStyle w:val="19"/>
              <w:spacing w:line="240" w:lineRule="exact"/>
              <w:ind w:right="840" w:rightChars="40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 xml:space="preserve">     </w:t>
            </w:r>
          </w:p>
          <w:p>
            <w:pPr>
              <w:pStyle w:val="19"/>
              <w:spacing w:line="240" w:lineRule="exact"/>
              <w:ind w:right="840" w:rightChars="40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年    月    日</w:t>
            </w:r>
          </w:p>
        </w:tc>
      </w:tr>
    </w:tbl>
    <w:p>
      <w:pPr>
        <w:jc w:val="center"/>
        <w:rPr>
          <w:rFonts w:hint="eastAsia"/>
          <w:lang w:eastAsia="zh-CN"/>
        </w:rPr>
      </w:pPr>
    </w:p>
    <w:p>
      <w:pPr>
        <w:widowControl/>
        <w:spacing w:line="256" w:lineRule="auto"/>
        <w:ind w:right="289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sectPr>
          <w:pgSz w:w="11906" w:h="16838"/>
          <w:pgMar w:top="1440" w:right="1134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widowControl/>
        <w:spacing w:line="256" w:lineRule="auto"/>
        <w:ind w:right="289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文商旅体展融合发展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商圈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项目自评报告</w:t>
      </w:r>
    </w:p>
    <w:p>
      <w:pPr>
        <w:jc w:val="center"/>
        <w:outlineLvl w:val="0"/>
        <w:rPr>
          <w:rFonts w:ascii="楷体_GB2312" w:hAnsi="Times New Roman" w:eastAsia="楷体_GB2312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color w:val="auto"/>
          <w:sz w:val="32"/>
          <w:szCs w:val="32"/>
        </w:rPr>
        <w:t>（参考提纲）</w:t>
      </w:r>
    </w:p>
    <w:p>
      <w:pPr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一、商圈发展情况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包括但不限于：商圈位置、辐射覆盖范围、营业面积、涵盖的商业企业数量、主要商业业态、主要客群、从业人员数量以及近两年来商圈营业额、客流量等。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</w:t>
      </w:r>
    </w:p>
    <w:p>
      <w:pPr>
        <w:ind w:firstLine="640" w:firstLineChars="200"/>
        <w:outlineLvl w:val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二、主要做法、成效及示范价值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（一）主要做法。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梳理总结商圈建设和运营过程中的主要做法，并对照具体指标提供相关佐证材料（可附照片、插图等）。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（二）取得成效。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通过开展商圈建设，在综合效益方面取得的成效，包括降低商圈空置率，促进营业额、客流量增长，辐射带动周边发展、促进消费升级等。提供定性、定量的佐证材料和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sz w:val="32"/>
          <w:szCs w:val="32"/>
        </w:rPr>
        <w:t>说明。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（三）示范价值。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梳理商圈建设和运营过程中形成的好经验、好做法，总结形成典型案例，提炼可复制可推广的典型经验，阐明商圈的示范价值。</w:t>
      </w:r>
    </w:p>
    <w:p>
      <w:pPr>
        <w:ind w:firstLine="640" w:firstLineChars="200"/>
        <w:outlineLvl w:val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>、下一步工作设想</w:t>
      </w:r>
    </w:p>
    <w:p>
      <w:pPr>
        <w:widowControl/>
        <w:spacing w:line="256" w:lineRule="auto"/>
        <w:ind w:left="142" w:right="289" w:firstLine="640" w:firstLineChars="200"/>
        <w:jc w:val="left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商圈建设与运营方面的预期目标和主要工作计划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文商旅体展融合发展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场项目自评报告</w:t>
      </w:r>
    </w:p>
    <w:p>
      <w:pPr>
        <w:jc w:val="center"/>
        <w:outlineLvl w:val="0"/>
        <w:rPr>
          <w:rFonts w:ascii="楷体_GB2312" w:hAnsi="Times New Roman" w:eastAsia="楷体_GB2312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color w:val="auto"/>
          <w:sz w:val="32"/>
          <w:szCs w:val="32"/>
        </w:rPr>
        <w:t>（参考提纲）</w:t>
      </w:r>
    </w:p>
    <w:p>
      <w:pPr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一、企业发展情况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包括但不限于：企业成立时间、地点、盈利模式、服务对象及覆盖范围，企业规模、行业地位、员工数量，近两年来主营业务收入等。</w:t>
      </w:r>
    </w:p>
    <w:p>
      <w:pPr>
        <w:ind w:firstLine="640" w:firstLineChars="200"/>
        <w:outlineLvl w:val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二、主要做法、成效及示范价值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（一）主要做法。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梳理总结企业商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的主要做法，并对照具体指标提供相关佐证材料（可附照片、插图等）。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（二）取得成效。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企业通过开展商店建设，在经营绩效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（客流、销售额等）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方面取得的成效，提供定性、定量的佐证材料和说明。</w:t>
      </w:r>
    </w:p>
    <w:p>
      <w:pPr>
        <w:ind w:firstLine="640" w:firstLineChars="200"/>
        <w:outlineLvl w:val="0"/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hint="eastAsia" w:ascii="楷体_GB2312" w:hAnsi="Times New Roman" w:eastAsia="楷体_GB2312"/>
          <w:b w:val="0"/>
          <w:bCs w:val="0"/>
          <w:color w:val="auto"/>
          <w:sz w:val="32"/>
          <w:szCs w:val="32"/>
        </w:rPr>
        <w:t>（三）示范价值。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总结企业在商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建设过程中的创新模式、形成的典型经验，以及申报企业具备的示范价值。</w:t>
      </w:r>
    </w:p>
    <w:p>
      <w:pPr>
        <w:ind w:firstLine="640" w:firstLineChars="200"/>
        <w:outlineLvl w:val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>、下一步工作设想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申报企业开展商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建设与运营方面的预期目标和工作计划。</w:t>
      </w:r>
    </w:p>
    <w:p>
      <w:pPr>
        <w:widowControl/>
        <w:spacing w:line="256" w:lineRule="auto"/>
        <w:ind w:left="142" w:right="289"/>
        <w:jc w:val="left"/>
        <w:rPr>
          <w:rFonts w:ascii="Times New Roman" w:hAnsi="Times New Roman" w:eastAsia="仿宋_GB2312"/>
          <w:color w:val="auto"/>
          <w:sz w:val="24"/>
          <w:szCs w:val="24"/>
        </w:rPr>
      </w:pPr>
    </w:p>
    <w:sectPr>
      <w:pgSz w:w="11906" w:h="16838"/>
      <w:pgMar w:top="1440" w:right="1134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PMingLiU">
    <w:altName w:val="思源黑体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3660" cy="18923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</w:rPr>
                            <w:t>4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.9pt;width:5.8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BYAAABkcnMvUEsBAhQAFAAAAAgAh07iQArNkizQAAAAAwEAAA8A&#10;AAAAAAAAAQAgAAAAOAAAAGRycy9kb3ducmV2LnhtbFBLAQIUABQAAAAIAIdO4kAl/J2/CQIAAAEE&#10;AAAOAAAAAAAAAAEAIAAAADUBAABkcnMvZTJvRG9jLnhtbFBLBQYAAAAABgAGAFkBAAC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</w:rPr>
                      <w:t>4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9"/>
      </w:pPr>
      <w:r>
        <w:rPr>
          <w:rStyle w:val="13"/>
        </w:rPr>
        <w:footnoteRef/>
      </w:r>
      <w:r>
        <w:t xml:space="preserve"> </w:t>
      </w:r>
      <w:r>
        <w:rPr>
          <w:rFonts w:hint="eastAsia"/>
        </w:rPr>
        <w:t>首店数量为所在城市（及以上行政区域）首店总数。</w:t>
      </w:r>
    </w:p>
    <w:p>
      <w:pPr>
        <w:pStyle w:val="9"/>
      </w:pPr>
    </w:p>
  </w:footnote>
  <w:footnote w:id="1">
    <w:p>
      <w:pPr>
        <w:pStyle w:val="9"/>
      </w:pPr>
      <w:r>
        <w:rPr>
          <w:rStyle w:val="13"/>
        </w:rPr>
        <w:footnoteRef/>
      </w:r>
      <w:r>
        <w:t xml:space="preserve"> </w:t>
      </w:r>
      <w:r>
        <w:rPr>
          <w:rFonts w:hint="eastAsia"/>
        </w:rPr>
        <w:t>首店数量为所在城市（及以上行政区域）首店总数。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F33EF0"/>
    <w:rsid w:val="000152FE"/>
    <w:rsid w:val="00016F27"/>
    <w:rsid w:val="000356B4"/>
    <w:rsid w:val="000555D6"/>
    <w:rsid w:val="00056B81"/>
    <w:rsid w:val="00061876"/>
    <w:rsid w:val="000A2497"/>
    <w:rsid w:val="001161A0"/>
    <w:rsid w:val="001175A5"/>
    <w:rsid w:val="00134331"/>
    <w:rsid w:val="00142117"/>
    <w:rsid w:val="00190FDD"/>
    <w:rsid w:val="001A5CFF"/>
    <w:rsid w:val="001B74AA"/>
    <w:rsid w:val="001C1767"/>
    <w:rsid w:val="0023482E"/>
    <w:rsid w:val="0026265E"/>
    <w:rsid w:val="002626F3"/>
    <w:rsid w:val="002763EC"/>
    <w:rsid w:val="003803CC"/>
    <w:rsid w:val="003A3809"/>
    <w:rsid w:val="003E516E"/>
    <w:rsid w:val="00405338"/>
    <w:rsid w:val="00475306"/>
    <w:rsid w:val="00477B33"/>
    <w:rsid w:val="00485447"/>
    <w:rsid w:val="004B46C1"/>
    <w:rsid w:val="004D6EEE"/>
    <w:rsid w:val="004F3013"/>
    <w:rsid w:val="004F7772"/>
    <w:rsid w:val="00536949"/>
    <w:rsid w:val="00560BD7"/>
    <w:rsid w:val="00597F02"/>
    <w:rsid w:val="005E7BFC"/>
    <w:rsid w:val="0065438F"/>
    <w:rsid w:val="00690FB4"/>
    <w:rsid w:val="006947E9"/>
    <w:rsid w:val="006D33BC"/>
    <w:rsid w:val="0073789A"/>
    <w:rsid w:val="0074243E"/>
    <w:rsid w:val="00795C2E"/>
    <w:rsid w:val="00805DD3"/>
    <w:rsid w:val="00815648"/>
    <w:rsid w:val="00897F41"/>
    <w:rsid w:val="008E2ADC"/>
    <w:rsid w:val="00953C90"/>
    <w:rsid w:val="00957829"/>
    <w:rsid w:val="0096731D"/>
    <w:rsid w:val="009779E0"/>
    <w:rsid w:val="009B1A6D"/>
    <w:rsid w:val="009C5419"/>
    <w:rsid w:val="009C6FDD"/>
    <w:rsid w:val="009F1C9D"/>
    <w:rsid w:val="00A51A48"/>
    <w:rsid w:val="00A65961"/>
    <w:rsid w:val="00A70C0B"/>
    <w:rsid w:val="00A70D97"/>
    <w:rsid w:val="00B66BB1"/>
    <w:rsid w:val="00B759E4"/>
    <w:rsid w:val="00B81121"/>
    <w:rsid w:val="00C153FB"/>
    <w:rsid w:val="00D413AE"/>
    <w:rsid w:val="00D42165"/>
    <w:rsid w:val="00DD4DFD"/>
    <w:rsid w:val="00E81D99"/>
    <w:rsid w:val="00EB16B7"/>
    <w:rsid w:val="00EC23B3"/>
    <w:rsid w:val="00ED0B26"/>
    <w:rsid w:val="00EE5030"/>
    <w:rsid w:val="00F40499"/>
    <w:rsid w:val="00F63C77"/>
    <w:rsid w:val="00FB7961"/>
    <w:rsid w:val="00FC3E20"/>
    <w:rsid w:val="00FC64CE"/>
    <w:rsid w:val="00FD4DCB"/>
    <w:rsid w:val="00FD53DC"/>
    <w:rsid w:val="03724869"/>
    <w:rsid w:val="05237036"/>
    <w:rsid w:val="07687964"/>
    <w:rsid w:val="0A2C534C"/>
    <w:rsid w:val="0B820D86"/>
    <w:rsid w:val="0BD94F81"/>
    <w:rsid w:val="0C654570"/>
    <w:rsid w:val="0F5ED748"/>
    <w:rsid w:val="10472829"/>
    <w:rsid w:val="10553616"/>
    <w:rsid w:val="11A20194"/>
    <w:rsid w:val="136F04AC"/>
    <w:rsid w:val="14BF5434"/>
    <w:rsid w:val="15062ACE"/>
    <w:rsid w:val="16A62152"/>
    <w:rsid w:val="1886196B"/>
    <w:rsid w:val="1CA81122"/>
    <w:rsid w:val="1DE303E5"/>
    <w:rsid w:val="1E1169DA"/>
    <w:rsid w:val="1F116711"/>
    <w:rsid w:val="1F9D30AC"/>
    <w:rsid w:val="22761D20"/>
    <w:rsid w:val="24CD23CA"/>
    <w:rsid w:val="24F42ED8"/>
    <w:rsid w:val="26B7240F"/>
    <w:rsid w:val="27DE6B54"/>
    <w:rsid w:val="2ABC56C6"/>
    <w:rsid w:val="2B5BB8D4"/>
    <w:rsid w:val="2D5EE3FB"/>
    <w:rsid w:val="2E7A2833"/>
    <w:rsid w:val="31F86BEA"/>
    <w:rsid w:val="35C02B04"/>
    <w:rsid w:val="36097FB4"/>
    <w:rsid w:val="367D2D2D"/>
    <w:rsid w:val="37F7F3CD"/>
    <w:rsid w:val="3A9EB7B9"/>
    <w:rsid w:val="3BFE652C"/>
    <w:rsid w:val="3FBC4FB7"/>
    <w:rsid w:val="40E1210B"/>
    <w:rsid w:val="45C85647"/>
    <w:rsid w:val="474B15FA"/>
    <w:rsid w:val="488B491B"/>
    <w:rsid w:val="48EC381B"/>
    <w:rsid w:val="4CD64883"/>
    <w:rsid w:val="4E497F1B"/>
    <w:rsid w:val="506863A4"/>
    <w:rsid w:val="52293911"/>
    <w:rsid w:val="53414597"/>
    <w:rsid w:val="57BF67D2"/>
    <w:rsid w:val="57FFD7CD"/>
    <w:rsid w:val="58432632"/>
    <w:rsid w:val="58FFAE9C"/>
    <w:rsid w:val="5A12348F"/>
    <w:rsid w:val="5A131F04"/>
    <w:rsid w:val="5A5F12B6"/>
    <w:rsid w:val="5A6078F6"/>
    <w:rsid w:val="5B1A83E9"/>
    <w:rsid w:val="5B3FD840"/>
    <w:rsid w:val="5C1254A3"/>
    <w:rsid w:val="5CDC4750"/>
    <w:rsid w:val="5DF95BEC"/>
    <w:rsid w:val="5F9723E2"/>
    <w:rsid w:val="5FE5B0E9"/>
    <w:rsid w:val="606F7A9A"/>
    <w:rsid w:val="63750B78"/>
    <w:rsid w:val="64B35355"/>
    <w:rsid w:val="656D148C"/>
    <w:rsid w:val="67C44F61"/>
    <w:rsid w:val="67FFE79E"/>
    <w:rsid w:val="69CB5455"/>
    <w:rsid w:val="69DBED49"/>
    <w:rsid w:val="6D9E096B"/>
    <w:rsid w:val="6DE07122"/>
    <w:rsid w:val="6E7C9B5F"/>
    <w:rsid w:val="6EB64829"/>
    <w:rsid w:val="6F974E81"/>
    <w:rsid w:val="6FFF3140"/>
    <w:rsid w:val="71FF139F"/>
    <w:rsid w:val="72BDA3D9"/>
    <w:rsid w:val="72E43B6E"/>
    <w:rsid w:val="76EE7B8E"/>
    <w:rsid w:val="79532D9F"/>
    <w:rsid w:val="7A2B5BC9"/>
    <w:rsid w:val="7A686E97"/>
    <w:rsid w:val="7AD3B70A"/>
    <w:rsid w:val="7AF6AEC5"/>
    <w:rsid w:val="7B252018"/>
    <w:rsid w:val="7B3C7ABB"/>
    <w:rsid w:val="7B576ECE"/>
    <w:rsid w:val="7BA0506B"/>
    <w:rsid w:val="7BAF26C2"/>
    <w:rsid w:val="7BCDDB6C"/>
    <w:rsid w:val="7BF03F66"/>
    <w:rsid w:val="7DFF412F"/>
    <w:rsid w:val="7E7B461F"/>
    <w:rsid w:val="7E7B6729"/>
    <w:rsid w:val="7EBF0E75"/>
    <w:rsid w:val="7F7B9E3A"/>
    <w:rsid w:val="7FBFD567"/>
    <w:rsid w:val="7FDDAE01"/>
    <w:rsid w:val="7FDF3502"/>
    <w:rsid w:val="7FF33EF0"/>
    <w:rsid w:val="7FFB976B"/>
    <w:rsid w:val="7FFE4517"/>
    <w:rsid w:val="8AFC2276"/>
    <w:rsid w:val="95EB02CC"/>
    <w:rsid w:val="9AF2B95C"/>
    <w:rsid w:val="A5F762E7"/>
    <w:rsid w:val="A9CF6517"/>
    <w:rsid w:val="B6DFBB3C"/>
    <w:rsid w:val="B75D8F83"/>
    <w:rsid w:val="BBFF03BC"/>
    <w:rsid w:val="BEBFDB5C"/>
    <w:rsid w:val="BFFF4B8D"/>
    <w:rsid w:val="C73D4D26"/>
    <w:rsid w:val="CFAF5196"/>
    <w:rsid w:val="CFFFAE13"/>
    <w:rsid w:val="D3B7373F"/>
    <w:rsid w:val="D58BEC73"/>
    <w:rsid w:val="D9BF716F"/>
    <w:rsid w:val="DE9FEE20"/>
    <w:rsid w:val="DECD2A74"/>
    <w:rsid w:val="DF7F2815"/>
    <w:rsid w:val="DFACCA7F"/>
    <w:rsid w:val="E3FD4DE4"/>
    <w:rsid w:val="E76B3859"/>
    <w:rsid w:val="E7BF2BDF"/>
    <w:rsid w:val="E9F80BF9"/>
    <w:rsid w:val="E9FF84EF"/>
    <w:rsid w:val="EB8F978B"/>
    <w:rsid w:val="EC7BE183"/>
    <w:rsid w:val="ECFE71CD"/>
    <w:rsid w:val="ED7BBD24"/>
    <w:rsid w:val="EDEE7A05"/>
    <w:rsid w:val="EF6FF0B8"/>
    <w:rsid w:val="EF7F195E"/>
    <w:rsid w:val="F2CF0BDE"/>
    <w:rsid w:val="F7DE05F1"/>
    <w:rsid w:val="F7FFC069"/>
    <w:rsid w:val="FBDA6F02"/>
    <w:rsid w:val="FDFE8637"/>
    <w:rsid w:val="FE7AB38F"/>
    <w:rsid w:val="FEDE68F3"/>
    <w:rsid w:val="FEFBDFA4"/>
    <w:rsid w:val="FF651974"/>
    <w:rsid w:val="FF7F99B7"/>
    <w:rsid w:val="FFD714CE"/>
    <w:rsid w:val="FFFBDA6E"/>
    <w:rsid w:val="FFFDEFA0"/>
    <w:rsid w:val="FFFF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Document Map"/>
    <w:basedOn w:val="1"/>
    <w:link w:val="14"/>
    <w:qFormat/>
    <w:uiPriority w:val="0"/>
    <w:rPr>
      <w:rFonts w:ascii="宋体" w:cs="Times New Roman"/>
      <w:sz w:val="18"/>
      <w:szCs w:val="18"/>
    </w:rPr>
  </w:style>
  <w:style w:type="paragraph" w:styleId="5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  <w:rPr>
      <w:rFonts w:cs="Times New Roman"/>
    </w:rPr>
  </w:style>
  <w:style w:type="paragraph" w:styleId="6">
    <w:name w:val="Balloon Text"/>
    <w:basedOn w:val="1"/>
    <w:link w:val="16"/>
    <w:qFormat/>
    <w:uiPriority w:val="0"/>
    <w:rPr>
      <w:rFonts w:cs="Times New Roman"/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22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4">
    <w:name w:val="文档结构图 Char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5">
    <w:name w:val="正文文本缩进 2 Char"/>
    <w:link w:val="5"/>
    <w:qFormat/>
    <w:uiPriority w:val="0"/>
    <w:rPr>
      <w:kern w:val="2"/>
      <w:sz w:val="21"/>
      <w:szCs w:val="22"/>
    </w:rPr>
  </w:style>
  <w:style w:type="character" w:customStyle="1" w:styleId="16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7"/>
    <w:qFormat/>
    <w:uiPriority w:val="0"/>
    <w:rPr>
      <w:sz w:val="22"/>
      <w:szCs w:val="22"/>
    </w:rPr>
  </w:style>
  <w:style w:type="paragraph" w:customStyle="1" w:styleId="18">
    <w:name w:val="MSG_EN_FONT_STYLE_NAME_TEMPLATE_ROLE_NUMBER MSG_EN_FONT_STYLE_NAME_BY_ROLE_TEXT 2"/>
    <w:basedOn w:val="1"/>
    <w:qFormat/>
    <w:uiPriority w:val="0"/>
    <w:pPr>
      <w:widowControl/>
      <w:shd w:val="clear" w:color="auto" w:fill="FFFFFF"/>
      <w:spacing w:before="340" w:after="160" w:line="562" w:lineRule="exact"/>
      <w:jc w:val="distribute"/>
    </w:pPr>
    <w:rPr>
      <w:rFonts w:hint="eastAsia" w:ascii="PMingLiU" w:hAnsi="PMingLiU" w:eastAsia="PMingLiU" w:cs="Times New Roman"/>
      <w:kern w:val="0"/>
      <w:sz w:val="32"/>
      <w:szCs w:val="32"/>
    </w:rPr>
  </w:style>
  <w:style w:type="paragraph" w:customStyle="1" w:styleId="1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1094</Words>
  <Characters>6237</Characters>
  <Lines>51</Lines>
  <Paragraphs>14</Paragraphs>
  <TotalTime>3</TotalTime>
  <ScaleCrop>false</ScaleCrop>
  <LinksUpToDate>false</LinksUpToDate>
  <CharactersWithSpaces>7317</CharactersWithSpaces>
  <Application>WPS Office_11.8.2.12320_F1E327BC-269C-435d-A152-05C5408002CA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2022-06-25T05:13:00Z</dcterms:created>
  <dc:creator>kylin</dc:creator>
  <cp:lastModifiedBy>uos</cp:lastModifiedBy>
  <cp:lastPrinted>2022-06-28T10:06:00Z</cp:lastPrinted>
  <dcterms:modified xsi:type="dcterms:W3CDTF">2026-05-28T17:51:56Z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2052-11.8.2.12320</vt:lpwstr>
  </property>
  <property fmtid="{D5CDD505-2E9C-101B-9397-08002B2CF9AE}" pid="3" name="ICV">
    <vt:lpwstr>8B581333799248BFAA0DA35E58029F05</vt:lpwstr>
  </property>
</Properties>
</file>