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980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1C02330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49EF8DD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中关村科技园区延庆园管理委员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会</w:t>
      </w:r>
    </w:p>
    <w:p w14:paraId="3541A5E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支持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Y-Hub·OPC创新社区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highlight w:val="none"/>
        </w:rPr>
        <w:t>建设的若干措施</w:t>
      </w:r>
    </w:p>
    <w:p w14:paraId="1878EEE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0"/>
          <w:highlight w:val="none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color w:val="auto"/>
          <w:spacing w:val="0"/>
          <w:highlight w:val="none"/>
        </w:rPr>
        <w:t>）</w:t>
      </w:r>
    </w:p>
    <w:p w14:paraId="149F6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highlight w:val="none"/>
        </w:rPr>
      </w:pPr>
    </w:p>
    <w:p w14:paraId="6F3983B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为深入贯彻国家“人工智能＋”行动战略，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因地制宜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培育人工智能OPC主体，推动OPC发展与延庆区“141”现代产业体系建设深度融合，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为支持Y-Hub·OPC创新社区发展，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制定本措施。</w:t>
      </w:r>
    </w:p>
    <w:p w14:paraId="24EFF3B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支持科技人才创办OPC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鼓励延庆区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合作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高校科研人员、在读学生、毕业5年内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延庆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返乡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创业者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AI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领域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技术人才，围绕以文旅体商农林融合驱动的现代服务业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低空技术、绿色能源、科技体育、医药健康、都市型现代农业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数字视听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延庆区重点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产业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创办OPC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经认定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对符合条件的新创企业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给予2万元创业资金支持。对技术含量高、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聚焦延庆重点产业、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成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长性强、示范带动作用突出的重点项目，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经认定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符合条件的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给予10万元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支持。</w:t>
      </w:r>
    </w:p>
    <w:p w14:paraId="2A572F4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cs="黑体"/>
          <w:color w:val="auto"/>
          <w:spacing w:val="0"/>
          <w:sz w:val="32"/>
          <w:szCs w:val="32"/>
          <w:highlight w:val="none"/>
          <w:lang w:val="en-US" w:eastAsia="zh-CN"/>
        </w:rPr>
        <w:t xml:space="preserve">第二条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支持优质创赛项目转化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对在“中国创新创业大赛”“创客中国”中小企业创新创业大赛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“中国国际大学生创新大赛”“HICOOL全球创业大赛”“中关村国际前沿科技创新大赛”“挑战杯”全国大学生系列科技学术竞赛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等省部级及以上创新创业赛事，以及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“延揽杯·创新创业大赛”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等延庆区主办的重要特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色赛事中获奖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，并在Y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Hub·OPC创新社区注册落地、合规经营、与延庆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“141”产业方向高度匹配的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获奖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项目，经认定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符合条件的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给予最高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万元支持。</w:t>
      </w:r>
    </w:p>
    <w:p w14:paraId="398283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640" w:firstLineChars="200"/>
        <w:jc w:val="both"/>
        <w:textAlignment w:val="auto"/>
        <w:rPr>
          <w:rFonts w:hint="default" w:ascii="仿宋_GB2312" w:hAnsi="仿宋_GB2312" w:eastAsia="宋体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cs="黑体"/>
          <w:color w:val="auto"/>
          <w:spacing w:val="0"/>
          <w:sz w:val="32"/>
          <w:szCs w:val="32"/>
          <w:highlight w:val="none"/>
          <w:lang w:val="en-US" w:eastAsia="zh-CN"/>
        </w:rPr>
        <w:t xml:space="preserve">第三条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提供载体空间供给与全链条生态服务。支持OPC企业享受免费工位，高校及科研院所成果转化类项目给予三年工位租金全免；区域内新注册OPC企业，给予前两年租金全免、第三年租金减半；延庆区存量企业迁入社区的，给予首年租金全免、次年租金减半。社区为入驻OPC企业提供办公空间、政务服务、技术赋能、场景落地、融资对接、人才引育、生态培育等全链条生态服务。</w:t>
      </w:r>
    </w:p>
    <w:p w14:paraId="3ED68C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cs="黑体"/>
          <w:color w:val="auto"/>
          <w:spacing w:val="0"/>
          <w:sz w:val="32"/>
          <w:szCs w:val="32"/>
          <w:highlight w:val="none"/>
          <w:lang w:val="en-US" w:eastAsia="zh-CN"/>
        </w:rPr>
        <w:t xml:space="preserve">第四条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提供AI要素券补贴支持。鼓励OPC企业使用大模型等AI工具提升运营效率与智能化水平。对经认定符合条件的优质OPC企业，按不超过50%标准，分别给予模型券、算力券专项补贴；每家OPC企业每年模型券补贴、算力券补贴分别上限不超过10万元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联动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延庆绿色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算力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，提供直连低时延专属算力服务。</w:t>
      </w:r>
    </w:p>
    <w:p w14:paraId="0EF61F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cs="黑体"/>
          <w:color w:val="auto"/>
          <w:spacing w:val="0"/>
          <w:sz w:val="32"/>
          <w:szCs w:val="32"/>
          <w:highlight w:val="none"/>
          <w:lang w:val="en-US" w:eastAsia="zh-CN"/>
        </w:rPr>
        <w:t xml:space="preserve">第五条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提供OPC人才引进与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安居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支持OPC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核心人才落户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对应届硕士、博士毕业生，不限毕业院校，符合条件即可办理落户；对成熟人才，45周岁以内、具有硕士学位或高级职称的，予以优先办理落户手续。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优化北京市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工作居住证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申办绿色通道，符合条件的OPC创业者可快速申办北京市工作居住证。强化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人才住房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保障，对符合条件的OPC企业青年创始人及核心人才，定向配租人才保障住房，享受租金5折、最长3年租期优惠</w:t>
      </w:r>
      <w:r>
        <w:rPr>
          <w:rFonts w:hint="eastAsia" w:ascii="仿宋_GB2312" w:hAnsi="仿宋_GB2312" w:eastAsia="仿宋_GB2312" w:cs="仿宋_GB2312"/>
          <w:strike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4D4BCA8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cs="黑体"/>
          <w:color w:val="auto"/>
          <w:spacing w:val="0"/>
          <w:sz w:val="32"/>
          <w:szCs w:val="32"/>
          <w:highlight w:val="none"/>
          <w:lang w:val="en-US" w:eastAsia="zh-CN"/>
        </w:rPr>
        <w:t xml:space="preserve">第六条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加强OPC金融服务供给。支持OPC企业申请相关金融服务，贷款按实际贷款利率给予最高1%利息补贴，每家企业每年贴息最高10万元。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支持开展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OPC企业专场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项目路演，优先对接天使投资、种子基金、政府引导基金，坚持投早、投小、投硬科技，助力OPC快速成长。</w:t>
      </w:r>
    </w:p>
    <w:p w14:paraId="261E67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cs="黑体"/>
          <w:color w:val="auto"/>
          <w:spacing w:val="0"/>
          <w:sz w:val="32"/>
          <w:szCs w:val="32"/>
          <w:highlight w:val="none"/>
          <w:lang w:val="en-US" w:eastAsia="zh-CN"/>
        </w:rPr>
        <w:t xml:space="preserve">第七条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激励OPC实现商业化突破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对成立两年内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累计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订单额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达到50万元的OPC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经认定对符合条件的企业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给予一次性5万元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商业化突破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奖励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对完成首轮融资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且实际到账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融资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额度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超过50万元的OPC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经认定对符合条件的企业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给予一次性5万元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融资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奖励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10CB86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cs="黑体"/>
          <w:color w:val="auto"/>
          <w:spacing w:val="0"/>
          <w:sz w:val="32"/>
          <w:szCs w:val="32"/>
          <w:highlight w:val="none"/>
          <w:lang w:val="en-US" w:eastAsia="zh-CN"/>
        </w:rPr>
        <w:t>第</w:t>
      </w:r>
      <w:r>
        <w:rPr>
          <w:rFonts w:hint="default" w:cs="黑体"/>
          <w:color w:val="auto"/>
          <w:spacing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cs="黑体"/>
          <w:color w:val="auto"/>
          <w:spacing w:val="0"/>
          <w:sz w:val="32"/>
          <w:szCs w:val="32"/>
          <w:highlight w:val="none"/>
          <w:lang w:val="en-US" w:eastAsia="zh-CN"/>
        </w:rPr>
        <w:t xml:space="preserve">条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本措施适用于注册在Y-Hub·OPC创新社区、合规经营、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信用良好、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符合延庆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141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产业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方向的OPC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highlight w:val="none"/>
        </w:rPr>
        <w:t>本措施与区内其他政策有重复、交叉的，按照“从优、从高、不重复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highlight w:val="none"/>
          <w:lang w:val="en-US" w:eastAsia="zh-CN"/>
        </w:rPr>
        <w:t>享受</w:t>
      </w: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highlight w:val="none"/>
        </w:rPr>
        <w:t>”原则执行。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本措施自印发之日起施行，有效期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两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年，由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中关村科技园区延庆园管理委员会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负责解释。</w:t>
      </w:r>
    </w:p>
    <w:p w14:paraId="49A1DB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035B5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78A54">
                          <w:pPr>
                            <w:pStyle w:val="1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78A54">
                    <w:pPr>
                      <w:pStyle w:val="1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7C3E1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04225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04225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4717C"/>
    <w:multiLevelType w:val="singleLevel"/>
    <w:tmpl w:val="28A4717C"/>
    <w:lvl w:ilvl="0" w:tentative="0">
      <w:start w:val="1"/>
      <w:numFmt w:val="chineseCounting"/>
      <w:suff w:val="space"/>
      <w:lvlText w:val="第%1条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4F05"/>
    <w:rsid w:val="1724317E"/>
    <w:rsid w:val="1B4F5986"/>
    <w:rsid w:val="2463418B"/>
    <w:rsid w:val="40FA5645"/>
    <w:rsid w:val="4D2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" w:cs="楷体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" w:cs="仿宋"/>
      <w:sz w:val="32"/>
      <w:szCs w:val="32"/>
    </w:rPr>
  </w:style>
  <w:style w:type="paragraph" w:styleId="5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" w:cs="仿宋"/>
      <w:sz w:val="32"/>
      <w:szCs w:val="32"/>
    </w:rPr>
  </w:style>
  <w:style w:type="paragraph" w:styleId="6">
    <w:name w:val="heading 5"/>
    <w:next w:val="1"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" w:cs="仿宋"/>
      <w:sz w:val="32"/>
      <w:szCs w:val="32"/>
    </w:rPr>
  </w:style>
  <w:style w:type="paragraph" w:styleId="7">
    <w:name w:val="heading 6"/>
    <w:next w:val="1"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" w:cs="仿宋"/>
      <w:sz w:val="32"/>
      <w:szCs w:val="32"/>
    </w:rPr>
  </w:style>
  <w:style w:type="paragraph" w:styleId="8">
    <w:name w:val="heading 7"/>
    <w:next w:val="1"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" w:cs="仿宋"/>
      <w:sz w:val="32"/>
      <w:szCs w:val="32"/>
    </w:rPr>
  </w:style>
  <w:style w:type="paragraph" w:styleId="9">
    <w:name w:val="heading 8"/>
    <w:next w:val="1"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" w:cs="仿宋"/>
      <w:sz w:val="32"/>
      <w:szCs w:val="32"/>
    </w:rPr>
  </w:style>
  <w:style w:type="paragraph" w:styleId="10">
    <w:name w:val="heading 9"/>
    <w:next w:val="1"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" w:cs="仿宋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" w:cs="仿宋"/>
      <w:spacing w:val="-6"/>
      <w:sz w:val="32"/>
      <w:szCs w:val="32"/>
    </w:rPr>
  </w:style>
  <w:style w:type="paragraph" w:styleId="13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等线" w:hAnsi="等线" w:eastAsia="等线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" w:cs="仿宋"/>
      <w:kern w:val="28"/>
      <w:sz w:val="32"/>
      <w:szCs w:val="32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1368</Words>
  <Characters>1459</Characters>
  <Lines>0</Lines>
  <Paragraphs>0</Paragraphs>
  <TotalTime>8</TotalTime>
  <ScaleCrop>false</ScaleCrop>
  <LinksUpToDate>false</LinksUpToDate>
  <CharactersWithSpaces>1474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2026-04-20T04:33:00Z</dcterms:created>
  <dc:creator>周博</dc:creator>
  <cp:lastModifiedBy>周博</cp:lastModifiedBy>
  <cp:lastPrinted>2026-06-02T00:50:00Z</cp:lastPrinted>
  <dcterms:modified xsi:type="dcterms:W3CDTF">2026-06-03T03:11:08Z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A9AF79C7CAE64848947F7AAA44A92DD7_13</vt:lpwstr>
  </property>
  <property fmtid="{D5CDD505-2E9C-101B-9397-08002B2CF9AE}" pid="4" name="KSOTemplateDocerSaveRecord">
    <vt:lpwstr>eyJoZGlkIjoiM2FjMjExYTJmMWEyZGY2YTNmMzA3MjM5YWE0NjBkZWYiLCJ1c2VySWQiOiIxNzc0OTkwNjg5In0=</vt:lpwstr>
  </property>
  <property fmtid="{D5CDD505-2E9C-101B-9397-08002B2CF9AE}" pid="5" name="附件_1">
    <vt:lpwstr>附件1</vt:lpwstr>
  </property>
</Properties>
</file>