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523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2FE2ECA3">
      <w:pPr>
        <w:pStyle w:val="1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商业流通发展资金项目资</w:t>
      </w:r>
      <w:bookmarkStart w:id="0" w:name="_GoBack"/>
      <w:bookmarkEnd w:id="0"/>
      <w:r>
        <w:rPr>
          <w:rFonts w:hint="default"/>
          <w:lang w:val="en-US" w:eastAsia="zh-CN"/>
        </w:rPr>
        <w:t>金明细表</w:t>
      </w:r>
    </w:p>
    <w:p w14:paraId="5707C5F6">
      <w:pPr>
        <w:pStyle w:val="9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477635" cy="2444750"/>
            <wp:effectExtent l="0" t="0" r="18415" b="12700"/>
            <wp:docPr id="4" name="图片 4" descr="W020260604560942826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02026060456094282663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63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B6136">
      <w:pPr>
        <w:rPr>
          <w:rFonts w:hint="default"/>
          <w:lang w:val="en-US" w:eastAsia="zh-CN"/>
        </w:rPr>
      </w:pPr>
    </w:p>
    <w:p w14:paraId="0E20AC63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4A24FE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6F703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2026-06-05T09:35:30Z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EE9E637F8447414D9DFF1094C8C322B2_13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