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B663">
      <w:pPr>
        <w:pStyle w:val="2"/>
        <w:spacing w:before="0" w:after="0" w:line="240" w:lineRule="auto"/>
        <w:rPr>
          <w:rFonts w:ascii="黑体" w:hAnsi="黑体" w:eastAsia="黑体" w:cs="黑体"/>
          <w:b w:val="0"/>
          <w:sz w:val="32"/>
          <w:szCs w:val="32"/>
        </w:rPr>
      </w:pPr>
      <w:bookmarkStart w:id="0" w:name="_Toc8027"/>
      <w:r>
        <w:rPr>
          <w:rFonts w:hint="eastAsia" w:ascii="黑体" w:hAnsi="黑体" w:eastAsia="黑体" w:cs="黑体"/>
          <w:b w:val="0"/>
          <w:sz w:val="32"/>
          <w:szCs w:val="32"/>
        </w:rPr>
        <w:t>附件3</w:t>
      </w:r>
    </w:p>
    <w:p w14:paraId="1D180BDE">
      <w:pPr>
        <w:pStyle w:val="2"/>
        <w:spacing w:before="0" w:after="312" w:afterLines="100" w:line="360" w:lineRule="auto"/>
        <w:ind w:left="420"/>
        <w:jc w:val="center"/>
        <w:rPr>
          <w:rFonts w:hint="eastAsia" w:ascii="黑体" w:hAnsi="黑体" w:eastAsia="黑体" w:cs="黑体"/>
          <w:b w:val="0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szCs w:val="44"/>
          <w:lang w:val="en-US" w:eastAsia="zh-CN"/>
        </w:rPr>
        <w:t>2026“金科新区”金融科技应用场景大赛</w:t>
      </w:r>
      <w:bookmarkStart w:id="1" w:name="_GoBack"/>
      <w:bookmarkEnd w:id="1"/>
    </w:p>
    <w:p w14:paraId="0F69B42F">
      <w:pPr>
        <w:pStyle w:val="2"/>
        <w:spacing w:before="0" w:after="312" w:afterLines="100" w:line="360" w:lineRule="auto"/>
        <w:ind w:left="420"/>
        <w:jc w:val="center"/>
        <w:rPr>
          <w:rFonts w:ascii="黑体" w:hAnsi="黑体" w:eastAsia="黑体" w:cs="黑体"/>
          <w:b w:val="0"/>
          <w:szCs w:val="44"/>
        </w:rPr>
      </w:pPr>
      <w:r>
        <w:rPr>
          <w:rFonts w:hint="eastAsia" w:ascii="黑体" w:hAnsi="黑体" w:eastAsia="黑体" w:cs="黑体"/>
          <w:b w:val="0"/>
          <w:szCs w:val="44"/>
        </w:rPr>
        <w:t>参赛报名表</w:t>
      </w:r>
    </w:p>
    <w:p w14:paraId="653215BC">
      <w:pPr>
        <w:pStyle w:val="2"/>
        <w:numPr>
          <w:ilvl w:val="0"/>
          <w:numId w:val="1"/>
        </w:numPr>
        <w:spacing w:before="0" w:after="156" w:afterLines="50"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参赛方案信息</w:t>
      </w:r>
    </w:p>
    <w:bookmarkEnd w:id="0"/>
    <w:tbl>
      <w:tblPr>
        <w:tblStyle w:val="1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708"/>
        <w:gridCol w:w="6436"/>
      </w:tblGrid>
      <w:tr w14:paraId="5D63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78C302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方案名称</w:t>
            </w:r>
          </w:p>
        </w:tc>
        <w:tc>
          <w:tcPr>
            <w:tcW w:w="814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2CDE0B47">
            <w:pPr>
              <w:spacing w:line="400" w:lineRule="exact"/>
              <w:jc w:val="center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参赛解决方案名称</w:t>
            </w:r>
          </w:p>
        </w:tc>
      </w:tr>
      <w:tr w14:paraId="622F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CD962B6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应用场景</w:t>
            </w:r>
          </w:p>
        </w:tc>
        <w:tc>
          <w:tcPr>
            <w:tcW w:w="8144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4AACCC8A">
            <w:pPr>
              <w:spacing w:line="400" w:lineRule="exact"/>
              <w:jc w:val="center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应用场景全称（必填）</w:t>
            </w:r>
          </w:p>
        </w:tc>
      </w:tr>
      <w:tr w14:paraId="331A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BE041F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方案简述</w:t>
            </w:r>
          </w:p>
        </w:tc>
        <w:tc>
          <w:tcPr>
            <w:tcW w:w="8144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FB0F7AC">
            <w:pPr>
              <w:spacing w:line="400" w:lineRule="exact"/>
              <w:jc w:val="center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简要介绍方案内容，不多于300字</w:t>
            </w:r>
          </w:p>
        </w:tc>
      </w:tr>
      <w:tr w14:paraId="362D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6AD99F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关键技术</w:t>
            </w:r>
          </w:p>
        </w:tc>
        <w:tc>
          <w:tcPr>
            <w:tcW w:w="8144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B677A">
            <w:pPr>
              <w:spacing w:line="400" w:lineRule="exact"/>
              <w:jc w:val="center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列明所使用的操作系统、数据库、中间件及关键硬件等。</w:t>
            </w:r>
          </w:p>
        </w:tc>
      </w:tr>
      <w:tr w14:paraId="6EE5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2969CB9D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赛  道</w:t>
            </w:r>
          </w:p>
        </w:tc>
        <w:tc>
          <w:tcPr>
            <w:tcW w:w="8144" w:type="dxa"/>
            <w:gridSpan w:val="2"/>
            <w:shd w:val="clear" w:color="auto" w:fill="F1F1F1" w:themeFill="background1" w:themeFillShade="F2"/>
            <w:vAlign w:val="center"/>
          </w:tcPr>
          <w:p w14:paraId="5AB50DF7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名称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（单选）</w:t>
            </w:r>
          </w:p>
        </w:tc>
      </w:tr>
      <w:tr w14:paraId="29CA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7AF617E1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144" w:type="dxa"/>
            <w:gridSpan w:val="2"/>
            <w:vAlign w:val="center"/>
          </w:tcPr>
          <w:p w14:paraId="4DFEFAAA"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人工智能金融应用新范式</w:t>
            </w:r>
          </w:p>
          <w:p w14:paraId="49E32333">
            <w:pPr>
              <w:spacing w:line="400" w:lineRule="exac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（包括金融垂域大模型研发与安全应用、智能体技术在重点场景落地、具身智能、数据资源关系建模与知识图谱构建、大模型推理加速与算力适配等。）</w:t>
            </w:r>
          </w:p>
        </w:tc>
      </w:tr>
      <w:tr w14:paraId="6E7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4D48CA80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144" w:type="dxa"/>
            <w:gridSpan w:val="2"/>
            <w:vAlign w:val="center"/>
          </w:tcPr>
          <w:p w14:paraId="7C8D7919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数据要素价值释放</w:t>
            </w:r>
          </w:p>
          <w:p w14:paraId="5A6BA3CD">
            <w:pPr>
              <w:spacing w:line="400" w:lineRule="exact"/>
              <w:rPr>
                <w:rStyle w:val="15"/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（包括金融数据全生命周期管理、数据质量智能管控、数据存储、内外部数据合规应用、数据确权授权与可信流通、隐私计算互联互通、可信数据空间建设、非结构化数据赋能等。）</w:t>
            </w:r>
          </w:p>
        </w:tc>
      </w:tr>
      <w:tr w14:paraId="6961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0375DF1E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144" w:type="dxa"/>
            <w:gridSpan w:val="2"/>
            <w:vAlign w:val="center"/>
          </w:tcPr>
          <w:p w14:paraId="5BFD4675">
            <w:pPr>
              <w:spacing w:line="400" w:lineRule="exact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金融数字基础设施</w:t>
            </w:r>
          </w:p>
          <w:p w14:paraId="1E84D810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包括人工智能在金融基础设施规划、建设、运维、风控管理等安全流程中的融合应用，主要包括算力与网络等资源智能调度与弹性扩容、金融基础设施跨机构协同治理、数据中心能耗与碳排放管理、智能体在金融基础设施故障自愈、应急响应中的落地应用等。）</w:t>
            </w:r>
          </w:p>
        </w:tc>
      </w:tr>
      <w:tr w14:paraId="3C46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61E9B4B4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144" w:type="dxa"/>
            <w:gridSpan w:val="2"/>
            <w:vAlign w:val="center"/>
          </w:tcPr>
          <w:p w14:paraId="5DC65234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数字支付</w:t>
            </w:r>
          </w:p>
          <w:p w14:paraId="1C4C758D">
            <w:pPr>
              <w:spacing w:line="400" w:lineRule="exact"/>
              <w:rPr>
                <w:rStyle w:val="15"/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（聚焦数字人民币支付、扫码支付、NFC支付</w:t>
            </w: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智能体支付</w:t>
            </w: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等前沿方向，推动支付基础设施智能化升级，构建安全、高效、普惠的支付生态体系。）</w:t>
            </w:r>
          </w:p>
        </w:tc>
      </w:tr>
      <w:tr w14:paraId="2BE6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732430BF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</w:p>
        </w:tc>
        <w:tc>
          <w:tcPr>
            <w:tcW w:w="8144" w:type="dxa"/>
            <w:gridSpan w:val="2"/>
            <w:vAlign w:val="center"/>
          </w:tcPr>
          <w:p w14:paraId="4E6EFFB4">
            <w:pPr>
              <w:spacing w:line="400" w:lineRule="exact"/>
              <w:rPr>
                <w:rStyle w:val="15"/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前沿技术金融应用</w:t>
            </w:r>
          </w:p>
          <w:p w14:paraId="13548106">
            <w:pPr>
              <w:spacing w:line="400" w:lineRule="exact"/>
              <w:rPr>
                <w:rStyle w:val="15"/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808080" w:themeColor="text1" w:themeTint="80"/>
                <w:sz w:val="24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量子技术、6G、卫星遥感、物联网、区块链等前沿技术在金融行业的应用。聚焦量子计算、量子通信、量子精密测量等前沿技术，探索其在金融风控、资产定价、安全通信等场景的创新应用，推动量子科技与区块链、物联网等技术融合，构建金融领域新技术应用生态。）</w:t>
            </w:r>
          </w:p>
        </w:tc>
      </w:tr>
      <w:tr w14:paraId="0B33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430F8074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应用场景</w:t>
            </w:r>
          </w:p>
        </w:tc>
        <w:tc>
          <w:tcPr>
            <w:tcW w:w="8144" w:type="dxa"/>
            <w:gridSpan w:val="2"/>
            <w:shd w:val="clear" w:color="auto" w:fill="F1F1F1" w:themeFill="background1" w:themeFillShade="F2"/>
            <w:vAlign w:val="center"/>
          </w:tcPr>
          <w:p w14:paraId="44BFBFF3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场景名称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（多选）</w:t>
            </w:r>
          </w:p>
        </w:tc>
      </w:tr>
      <w:tr w14:paraId="3BBA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5A006027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</w:p>
        </w:tc>
        <w:tc>
          <w:tcPr>
            <w:tcW w:w="8144" w:type="dxa"/>
            <w:gridSpan w:val="2"/>
            <w:shd w:val="clear" w:color="auto" w:fill="auto"/>
            <w:vAlign w:val="center"/>
          </w:tcPr>
          <w:p w14:paraId="5B759A3F">
            <w:pPr>
              <w:spacing w:line="400" w:lineRule="exact"/>
              <w:rPr>
                <w:rFonts w:ascii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数据流通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数据保护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>数据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融合应用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数据空间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风险控制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智能客服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智能投研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智能办公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智能运维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辅助研发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研发运维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信贷融资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</w:t>
            </w:r>
          </w:p>
          <w:p w14:paraId="49AB5A2C">
            <w:pPr>
              <w:spacing w:line="400" w:lineRule="exac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营销服务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算力优化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反洗钱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智能体应用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反欺诈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容灾备份  </w:t>
            </w:r>
          </w:p>
          <w:p w14:paraId="4DAF2A6B">
            <w:pPr>
              <w:spacing w:line="400" w:lineRule="exac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智能算力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网络安全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云原生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数据中心建设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数字人民币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抗量子密码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数智化经营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数字化重塑业务流程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数据建模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知识图谱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推理加速  </w:t>
            </w:r>
          </w:p>
          <w:p w14:paraId="53FB1BF1">
            <w:pPr>
              <w:spacing w:line="400" w:lineRule="exact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数据确权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隐私计算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资产定价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安全通信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零售生活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交通出行  </w:t>
            </w:r>
          </w:p>
          <w:p w14:paraId="636BDAEB">
            <w:pPr>
              <w:spacing w:line="400" w:lineRule="exact"/>
              <w:rPr>
                <w:rFonts w:asciiTheme="minorEastAsia" w:hAnsiTheme="minorEastAsia" w:cstheme="minorEastAsia"/>
                <w:szCs w:val="21"/>
                <w:u w:val="single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民生服务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政务服务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企业金融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 xml:space="preserve">跨境贸易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 w:bidi="ar"/>
              </w:rPr>
              <w:t xml:space="preserve">智能体支付  </w:t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bidi="ar"/>
              </w:rPr>
              <w:t xml:space="preserve">       </w:t>
            </w:r>
          </w:p>
        </w:tc>
      </w:tr>
      <w:tr w14:paraId="295D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32719EEE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应用领域</w:t>
            </w:r>
          </w:p>
        </w:tc>
        <w:tc>
          <w:tcPr>
            <w:tcW w:w="8144" w:type="dxa"/>
            <w:gridSpan w:val="2"/>
            <w:shd w:val="clear" w:color="auto" w:fill="F1F1F1" w:themeFill="background1" w:themeFillShade="F2"/>
            <w:vAlign w:val="center"/>
          </w:tcPr>
          <w:p w14:paraId="78D4EBE3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金融“五篇大文章”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（单选）</w:t>
            </w:r>
          </w:p>
        </w:tc>
      </w:tr>
      <w:tr w14:paraId="6F9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vAlign w:val="center"/>
          </w:tcPr>
          <w:p w14:paraId="09AF2B1F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0718663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科技金融</w:t>
            </w:r>
          </w:p>
        </w:tc>
        <w:tc>
          <w:tcPr>
            <w:tcW w:w="6436" w:type="dxa"/>
            <w:shd w:val="clear" w:color="auto" w:fill="auto"/>
            <w:vAlign w:val="center"/>
          </w:tcPr>
          <w:p w14:paraId="3DBB7A2B">
            <w:pPr>
              <w:spacing w:line="360" w:lineRule="exac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引导金融资源精准流向科技创新领域，构建覆盖科技创新全生命周期的金融服务体系。支持对象包括种子期、初创期、成长期、成熟期的科技型企业，统筹运用股权、债权、保险等手段提供全链条金融服务，加大对实现科技自立自强和科技强国建设的支持力度。</w:t>
            </w:r>
          </w:p>
        </w:tc>
      </w:tr>
      <w:tr w14:paraId="189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vAlign w:val="center"/>
          </w:tcPr>
          <w:p w14:paraId="39133943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7AE44A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绿色金融</w:t>
            </w:r>
          </w:p>
        </w:tc>
        <w:tc>
          <w:tcPr>
            <w:tcW w:w="6436" w:type="dxa"/>
            <w:shd w:val="clear" w:color="auto" w:fill="auto"/>
            <w:vAlign w:val="center"/>
          </w:tcPr>
          <w:p w14:paraId="79C2B393">
            <w:pPr>
              <w:spacing w:line="360" w:lineRule="exac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聚焦“双碳”目标，支持绿色低碳发展和生态环境保护。包括绿色信贷、绿色债券、绿色保险、碳金融、转型金融等，推动经济社会绿色低碳转型。</w:t>
            </w:r>
          </w:p>
        </w:tc>
      </w:tr>
      <w:tr w14:paraId="42B9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vAlign w:val="center"/>
          </w:tcPr>
          <w:p w14:paraId="40FC2099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152EFA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普惠金融</w:t>
            </w:r>
          </w:p>
        </w:tc>
        <w:tc>
          <w:tcPr>
            <w:tcW w:w="6436" w:type="dxa"/>
            <w:shd w:val="clear" w:color="auto" w:fill="auto"/>
            <w:vAlign w:val="center"/>
          </w:tcPr>
          <w:p w14:paraId="5045B067">
            <w:pPr>
              <w:spacing w:line="360" w:lineRule="exac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覆盖小微企业、“三农”、偏远地区、低收入人群等长尾客群，推进金融精准扶贫，提升融资可得性，降低融资成本，解决薄弱环节金融服务不足问题。</w:t>
            </w:r>
          </w:p>
        </w:tc>
      </w:tr>
      <w:tr w14:paraId="317C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vAlign w:val="center"/>
          </w:tcPr>
          <w:p w14:paraId="466CC09B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2B25918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养老金融</w:t>
            </w:r>
          </w:p>
        </w:tc>
        <w:tc>
          <w:tcPr>
            <w:tcW w:w="6436" w:type="dxa"/>
            <w:shd w:val="clear" w:color="auto" w:fill="auto"/>
            <w:vAlign w:val="center"/>
          </w:tcPr>
          <w:p w14:paraId="595CFD24">
            <w:pPr>
              <w:spacing w:line="360" w:lineRule="exac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以养老金保值增值、保障退休收入水平、满足老年人金融需要、确保养老产业金融可获得性为目的，为老年人提供各类金融产品和服务，完善养老产业和银发经济服务体系。</w:t>
            </w:r>
          </w:p>
        </w:tc>
      </w:tr>
      <w:tr w14:paraId="2559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vAlign w:val="center"/>
          </w:tcPr>
          <w:p w14:paraId="519D376E">
            <w:pPr>
              <w:spacing w:line="440" w:lineRule="exact"/>
              <w:jc w:val="center"/>
              <w:rPr>
                <w:rFonts w:ascii="楷体" w:hAnsi="楷体" w:eastAsia="楷体" w:cs="楷体"/>
                <w:color w:val="000000"/>
                <w:sz w:val="24"/>
                <w:lang w:bidi="ar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14:paraId="6A4FFBD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数字金融</w:t>
            </w:r>
          </w:p>
        </w:tc>
        <w:tc>
          <w:tcPr>
            <w:tcW w:w="6436" w:type="dxa"/>
            <w:shd w:val="clear" w:color="auto" w:fill="auto"/>
            <w:vAlign w:val="center"/>
          </w:tcPr>
          <w:p w14:paraId="6CB7DEB0">
            <w:pPr>
              <w:spacing w:line="360" w:lineRule="exact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运用大数据、人工智能、云计算等数字技术，加快金融业数字化转型，提升金融服务效率，降低运行成本。包括数字人民币、金融科技赋能、数字技术在科技金融、普惠金融、绿色金融、养老金融中的赋能运用。</w:t>
            </w:r>
          </w:p>
        </w:tc>
      </w:tr>
    </w:tbl>
    <w:p w14:paraId="3E36D514">
      <w:pPr>
        <w:pStyle w:val="2"/>
        <w:numPr>
          <w:ilvl w:val="0"/>
          <w:numId w:val="1"/>
        </w:numPr>
        <w:spacing w:before="0" w:after="156" w:afterLines="50"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标准化工作</w:t>
      </w:r>
      <w:r>
        <w:rPr>
          <w:rFonts w:hint="eastAsia" w:asciiTheme="minorEastAsia" w:hAnsiTheme="minorEastAsia" w:eastAsiaTheme="minorEastAsia" w:cstheme="minorEastAsia"/>
          <w:b w:val="0"/>
          <w:i/>
          <w:iCs/>
          <w:color w:val="808080" w:themeColor="text1" w:themeTint="80"/>
          <w:kern w:val="2"/>
          <w:sz w:val="21"/>
          <w:szCs w:val="21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（选填，没有可删除）</w:t>
      </w:r>
    </w:p>
    <w:tbl>
      <w:tblPr>
        <w:tblStyle w:val="1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830"/>
        <w:gridCol w:w="6314"/>
      </w:tblGrid>
      <w:tr w14:paraId="4807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748" w:type="dxa"/>
            <w:gridSpan w:val="3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8F6CE88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遵循的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主要金融标准化文件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>最多列举3项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）</w:t>
            </w:r>
          </w:p>
          <w:p w14:paraId="09CD061A">
            <w:pPr>
              <w:spacing w:line="360" w:lineRule="exact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请列举与项目最相关的核心应用标准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及相关文件最多不超过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3项（必填），禁止填写（如ISO9001、通用办公规范等），可附“标准体系架构图”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内容不限于引用的标准、内部发文、技术文档等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</w:tc>
      </w:tr>
      <w:tr w14:paraId="69B6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030841C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金融标准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 w:bidi="ar"/>
              </w:rPr>
              <w:t>化1</w:t>
            </w:r>
          </w:p>
          <w:p w14:paraId="6F56A3B5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（注：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选填，没有可删除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ABFEA9A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1.标准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或相关文件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类别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7AC23A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文件类别</w:t>
            </w:r>
          </w:p>
          <w:p w14:paraId="28820302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国际标准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国家标准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行业标准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团体标准 </w:t>
            </w:r>
          </w:p>
          <w:p w14:paraId="1E02B5CE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企业标准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化文件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（依据企业内部相关规定正式发布的文件，形式不限于内部发文、技术文档等，需提供发文标题、文号和内容概述。）</w:t>
            </w:r>
          </w:p>
          <w:p w14:paraId="28A4181C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其他</w:t>
            </w:r>
          </w:p>
          <w:p w14:paraId="322F8C6C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文件名称及关联度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每个标准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或标准化文件均需以一句话简要说明其相关性、应用阶段及解决的问题。）</w:t>
            </w:r>
          </w:p>
          <w:p w14:paraId="0655E9D9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标准或标准化文件的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名称及编号：________________________</w:t>
            </w:r>
          </w:p>
        </w:tc>
      </w:tr>
      <w:tr w14:paraId="4C72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283F9DA3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377C713">
            <w:pPr>
              <w:spacing w:line="400" w:lineRule="exact"/>
              <w:jc w:val="center"/>
              <w:rPr>
                <w:rFonts w:hint="default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该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化文件的参与情况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AE14270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标准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或标准化文件编制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参与情况（单选）</w:t>
            </w:r>
          </w:p>
          <w:p w14:paraId="29786193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未参与相关标准制定</w:t>
            </w:r>
          </w:p>
          <w:p w14:paraId="74603A9A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参与制定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（作为参与单位/起草人）</w:t>
            </w:r>
          </w:p>
          <w:p w14:paraId="42094E75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主导制定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（作为牵头单位/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署名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前五）</w:t>
            </w:r>
          </w:p>
          <w:p w14:paraId="459262D5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 xml:space="preserve"> 其他</w:t>
            </w:r>
          </w:p>
          <w:p w14:paraId="2A4B5856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（注：标准发布公告或相关证明材料的扫描件作为附件）</w:t>
            </w:r>
          </w:p>
          <w:p w14:paraId="69DBC555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标准创新性与空白填补（单选）</w:t>
            </w:r>
          </w:p>
          <w:p w14:paraId="06154206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常规应用，未涉及行业首创</w:t>
            </w:r>
          </w:p>
          <w:p w14:paraId="24383108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行业首创/填补空白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（本项目应用的标准属于行业首创，或解决了特定场景下的标准落地难题，限100字以内）</w:t>
            </w:r>
          </w:p>
        </w:tc>
      </w:tr>
      <w:tr w14:paraId="58B1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613BA57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金融标准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 w:bidi="ar"/>
              </w:rPr>
              <w:t>化2</w:t>
            </w:r>
          </w:p>
          <w:p w14:paraId="34B8106F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（注：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选填，没有可删除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19CA3076">
            <w:p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lang w:val="en-US" w:eastAsia="zh-CN"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44FC211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1.标准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或相关文件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类别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AE6C246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文件类别</w:t>
            </w:r>
          </w:p>
          <w:p w14:paraId="5400D7D1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国际标准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国家标准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行业标准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团体标准 </w:t>
            </w:r>
          </w:p>
          <w:p w14:paraId="322F638D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企业标准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化文件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（依据企业内部相关规定正式发布的文件，形式不限于内部发文、技术文档等，需提供发文标题、文号和内容概述。）</w:t>
            </w:r>
          </w:p>
          <w:p w14:paraId="35B9F682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其他</w:t>
            </w:r>
          </w:p>
          <w:p w14:paraId="4D70687B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文件名称及关联度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每个标准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或标准化文件均需以一句话简要说明其相关性、应用阶段及解决的问题。）</w:t>
            </w:r>
          </w:p>
          <w:p w14:paraId="2812AD6F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标准或标准化文件的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名称及编号：________________________</w:t>
            </w:r>
          </w:p>
        </w:tc>
      </w:tr>
      <w:tr w14:paraId="6A25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10A04140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1885520C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i/>
                <w:iCs/>
                <w:color w:val="808080" w:themeColor="text1" w:themeTint="80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该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化文件的参与情况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C5BF00A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标准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或标准化文件编制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参与情况（单选）</w:t>
            </w:r>
          </w:p>
          <w:p w14:paraId="1D8F8563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未参与相关标准制定</w:t>
            </w:r>
          </w:p>
          <w:p w14:paraId="311722BD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参与制定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（作为参与单位/起草人）</w:t>
            </w:r>
          </w:p>
          <w:p w14:paraId="6E991531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主导制定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（作为牵头单位/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署名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前五）</w:t>
            </w:r>
          </w:p>
          <w:p w14:paraId="54D58E7F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 xml:space="preserve"> 其他</w:t>
            </w:r>
          </w:p>
          <w:p w14:paraId="13F5DA21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（注：标准发布公告或相关证明材料的扫描件作为附件）</w:t>
            </w:r>
          </w:p>
          <w:p w14:paraId="50FBF38F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标准创新性与空白填补（单选）</w:t>
            </w:r>
          </w:p>
          <w:p w14:paraId="7FFA890D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常规应用，未涉及行业首创</w:t>
            </w:r>
          </w:p>
          <w:p w14:paraId="675D51C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808080" w:themeColor="text1" w:themeTint="80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行业首创/填补空白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（本项目应用的标准属于行业首创，或解决了特定场景下的标准落地难题，限100字以内）</w:t>
            </w:r>
          </w:p>
        </w:tc>
      </w:tr>
      <w:tr w14:paraId="1D99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6331DEA3">
            <w:pPr>
              <w:spacing w:line="360" w:lineRule="exact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金融标准3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（注：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选填，没有可删除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94D79A3">
            <w:pPr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1.标准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或相关文件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类别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A7146B2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文件类别</w:t>
            </w:r>
          </w:p>
          <w:p w14:paraId="798B3A2B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国际标准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国家标准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行业标准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团体标准 </w:t>
            </w:r>
          </w:p>
          <w:p w14:paraId="77FE18A8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企业标准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化文件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（依据企业内部相关规定正式发布的文件，形式不限于内部发文、技术文档等，需提供发文标题、文号和内容概述。）</w:t>
            </w:r>
          </w:p>
          <w:p w14:paraId="4C7C0436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其他</w:t>
            </w:r>
          </w:p>
          <w:p w14:paraId="3AC4B676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文件名称及关联度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每个标准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或标准化文件均需以一句话简要说明其相关性、应用阶段及解决的问题。）</w:t>
            </w:r>
          </w:p>
          <w:p w14:paraId="5F0466D6"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标准或标准化文件的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名称及编号：________________________</w:t>
            </w:r>
          </w:p>
        </w:tc>
      </w:tr>
      <w:tr w14:paraId="582E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47892486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699337A"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i/>
                <w:iCs/>
                <w:color w:val="808080" w:themeColor="text1" w:themeTint="80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该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标准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化文件的参与情况</w:t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68FAF21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标准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或标准化文件编制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参与情况（单选）</w:t>
            </w:r>
          </w:p>
          <w:p w14:paraId="2BC5717E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未参与相关标准制定</w:t>
            </w:r>
          </w:p>
          <w:p w14:paraId="45CEB521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参与制定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（作为参与单位/起草人）</w:t>
            </w:r>
          </w:p>
          <w:p w14:paraId="188B72CE">
            <w:pPr>
              <w:spacing w:line="360" w:lineRule="exac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主导制定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（作为牵头单位/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署名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前五）</w:t>
            </w:r>
          </w:p>
          <w:p w14:paraId="184B17FF">
            <w:pPr>
              <w:spacing w:line="360" w:lineRule="exact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 xml:space="preserve"> 其他</w:t>
            </w:r>
          </w:p>
          <w:p w14:paraId="35A974C5">
            <w:pPr>
              <w:spacing w:line="360" w:lineRule="exact"/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（注：标准发布公告或相关证明材料的扫描件作为附件）</w:t>
            </w:r>
          </w:p>
          <w:p w14:paraId="343ECF35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标准创新性与空白填补（单选）</w:t>
            </w:r>
          </w:p>
          <w:p w14:paraId="0BC802BA">
            <w:pPr>
              <w:spacing w:line="360" w:lineRule="exac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常规应用，未涉及行业首创</w:t>
            </w:r>
          </w:p>
          <w:p w14:paraId="1A38B4A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i/>
                <w:iCs/>
                <w:color w:val="808080" w:themeColor="text1" w:themeTint="80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□ 行业首创/填补空白</w:t>
            </w: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eastAsia="zh-CN"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（本项目应用的标准属于行业首创，或解决了特定场景下的标准落地难题，限100字以内）</w:t>
            </w:r>
          </w:p>
        </w:tc>
      </w:tr>
    </w:tbl>
    <w:p w14:paraId="2D5ACF4B"/>
    <w:p w14:paraId="76E47B6E">
      <w:pPr>
        <w:pStyle w:val="2"/>
        <w:numPr>
          <w:ilvl w:val="0"/>
          <w:numId w:val="1"/>
        </w:numPr>
        <w:spacing w:before="0" w:after="156" w:afterLines="50"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参赛主体及声明</w:t>
      </w:r>
    </w:p>
    <w:tbl>
      <w:tblPr>
        <w:tblStyle w:val="13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28"/>
        <w:gridCol w:w="2128"/>
        <w:gridCol w:w="1806"/>
        <w:gridCol w:w="2582"/>
      </w:tblGrid>
      <w:tr w14:paraId="4745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3660131D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主申报单位</w:t>
            </w:r>
          </w:p>
        </w:tc>
        <w:tc>
          <w:tcPr>
            <w:tcW w:w="8144" w:type="dxa"/>
            <w:gridSpan w:val="4"/>
          </w:tcPr>
          <w:p w14:paraId="1ECA0598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单位全称</w:t>
            </w:r>
          </w:p>
        </w:tc>
      </w:tr>
      <w:tr w14:paraId="662E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4D41261D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628" w:type="dxa"/>
          </w:tcPr>
          <w:p w14:paraId="576004F2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联系人姓名</w:t>
            </w:r>
          </w:p>
        </w:tc>
        <w:tc>
          <w:tcPr>
            <w:tcW w:w="2128" w:type="dxa"/>
          </w:tcPr>
          <w:p w14:paraId="19AA8CA9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06" w:type="dxa"/>
          </w:tcPr>
          <w:p w14:paraId="3EE2F394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联系人部门职务</w:t>
            </w:r>
          </w:p>
        </w:tc>
        <w:tc>
          <w:tcPr>
            <w:tcW w:w="2582" w:type="dxa"/>
          </w:tcPr>
          <w:p w14:paraId="23A759D9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039A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2320BF2D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628" w:type="dxa"/>
          </w:tcPr>
          <w:p w14:paraId="3A52DB0B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联系人电话</w:t>
            </w:r>
          </w:p>
        </w:tc>
        <w:tc>
          <w:tcPr>
            <w:tcW w:w="2128" w:type="dxa"/>
          </w:tcPr>
          <w:p w14:paraId="17AA0998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06" w:type="dxa"/>
          </w:tcPr>
          <w:p w14:paraId="713EC277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联系人邮箱</w:t>
            </w:r>
          </w:p>
        </w:tc>
        <w:tc>
          <w:tcPr>
            <w:tcW w:w="2582" w:type="dxa"/>
          </w:tcPr>
          <w:p w14:paraId="0FB73C8E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6CE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63EA8173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联合</w:t>
            </w:r>
          </w:p>
          <w:p w14:paraId="3674F790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申报单位1</w:t>
            </w:r>
          </w:p>
        </w:tc>
        <w:tc>
          <w:tcPr>
            <w:tcW w:w="8144" w:type="dxa"/>
            <w:gridSpan w:val="4"/>
          </w:tcPr>
          <w:p w14:paraId="404A2089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单位全称</w:t>
            </w:r>
          </w:p>
        </w:tc>
      </w:tr>
      <w:tr w14:paraId="2DBB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7DE81611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628" w:type="dxa"/>
            <w:shd w:val="clear" w:color="auto" w:fill="auto"/>
          </w:tcPr>
          <w:p w14:paraId="4BA37A31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联系人姓名</w:t>
            </w:r>
          </w:p>
        </w:tc>
        <w:tc>
          <w:tcPr>
            <w:tcW w:w="2128" w:type="dxa"/>
          </w:tcPr>
          <w:p w14:paraId="599398EB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06" w:type="dxa"/>
            <w:shd w:val="clear" w:color="auto" w:fill="auto"/>
          </w:tcPr>
          <w:p w14:paraId="0E5E5786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联系人部门职务</w:t>
            </w:r>
          </w:p>
        </w:tc>
        <w:tc>
          <w:tcPr>
            <w:tcW w:w="2582" w:type="dxa"/>
          </w:tcPr>
          <w:p w14:paraId="54507596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031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1CA8B063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628" w:type="dxa"/>
            <w:shd w:val="clear" w:color="auto" w:fill="auto"/>
          </w:tcPr>
          <w:p w14:paraId="0E837D44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联系人电话</w:t>
            </w:r>
          </w:p>
        </w:tc>
        <w:tc>
          <w:tcPr>
            <w:tcW w:w="2128" w:type="dxa"/>
          </w:tcPr>
          <w:p w14:paraId="65694F20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06" w:type="dxa"/>
            <w:shd w:val="clear" w:color="auto" w:fill="auto"/>
          </w:tcPr>
          <w:p w14:paraId="140D6C06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联系人邮箱</w:t>
            </w:r>
          </w:p>
        </w:tc>
        <w:tc>
          <w:tcPr>
            <w:tcW w:w="2582" w:type="dxa"/>
          </w:tcPr>
          <w:p w14:paraId="61F5DD26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EFC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restart"/>
            <w:shd w:val="clear" w:color="auto" w:fill="F1F1F1" w:themeFill="background1" w:themeFillShade="F2"/>
            <w:vAlign w:val="center"/>
          </w:tcPr>
          <w:p w14:paraId="026FB2DA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联合</w:t>
            </w:r>
          </w:p>
          <w:p w14:paraId="122CFC29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bidi="ar"/>
              </w:rPr>
              <w:t>申报单位2</w:t>
            </w:r>
          </w:p>
        </w:tc>
        <w:tc>
          <w:tcPr>
            <w:tcW w:w="8144" w:type="dxa"/>
            <w:gridSpan w:val="4"/>
          </w:tcPr>
          <w:p w14:paraId="62D275C1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单位全称</w:t>
            </w:r>
          </w:p>
        </w:tc>
      </w:tr>
      <w:tr w14:paraId="6C0F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7242ED64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628" w:type="dxa"/>
            <w:shd w:val="clear" w:color="auto" w:fill="auto"/>
          </w:tcPr>
          <w:p w14:paraId="0C9A14EF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联系人姓名</w:t>
            </w:r>
          </w:p>
        </w:tc>
        <w:tc>
          <w:tcPr>
            <w:tcW w:w="2128" w:type="dxa"/>
          </w:tcPr>
          <w:p w14:paraId="0E21D531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06" w:type="dxa"/>
            <w:shd w:val="clear" w:color="auto" w:fill="auto"/>
          </w:tcPr>
          <w:p w14:paraId="42FC6D67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联系人部门职务</w:t>
            </w:r>
          </w:p>
        </w:tc>
        <w:tc>
          <w:tcPr>
            <w:tcW w:w="2582" w:type="dxa"/>
          </w:tcPr>
          <w:p w14:paraId="68FDCF86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BE8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4" w:type="dxa"/>
            <w:vMerge w:val="continue"/>
            <w:shd w:val="clear" w:color="auto" w:fill="F1F1F1" w:themeFill="background1" w:themeFillShade="F2"/>
            <w:vAlign w:val="center"/>
          </w:tcPr>
          <w:p w14:paraId="1DB08408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lang w:bidi="ar"/>
              </w:rPr>
            </w:pPr>
          </w:p>
        </w:tc>
        <w:tc>
          <w:tcPr>
            <w:tcW w:w="1628" w:type="dxa"/>
            <w:shd w:val="clear" w:color="auto" w:fill="auto"/>
          </w:tcPr>
          <w:p w14:paraId="17C5E446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联系人电话</w:t>
            </w:r>
          </w:p>
        </w:tc>
        <w:tc>
          <w:tcPr>
            <w:tcW w:w="2128" w:type="dxa"/>
          </w:tcPr>
          <w:p w14:paraId="1DD32234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06" w:type="dxa"/>
            <w:shd w:val="clear" w:color="auto" w:fill="auto"/>
          </w:tcPr>
          <w:p w14:paraId="47D3F763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联系人邮箱</w:t>
            </w:r>
          </w:p>
        </w:tc>
        <w:tc>
          <w:tcPr>
            <w:tcW w:w="2582" w:type="dxa"/>
          </w:tcPr>
          <w:p w14:paraId="29C66A48">
            <w:pPr>
              <w:spacing w:line="400" w:lineRule="exact"/>
              <w:rPr>
                <w:rFonts w:asciiTheme="minorEastAsia" w:hAnsiTheme="minorEastAsia" w:cstheme="minorEastAsia"/>
                <w:i/>
                <w:iCs/>
                <w:color w:val="808080" w:themeColor="text1" w:themeTint="80"/>
                <w:szCs w:val="21"/>
                <w:lang w:bidi="a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2A4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04" w:type="dxa"/>
            <w:shd w:val="clear" w:color="auto" w:fill="F1F1F1" w:themeFill="background1" w:themeFillShade="F2"/>
            <w:vAlign w:val="center"/>
          </w:tcPr>
          <w:p w14:paraId="513D9961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内容授权</w:t>
            </w:r>
          </w:p>
        </w:tc>
        <w:tc>
          <w:tcPr>
            <w:tcW w:w="8144" w:type="dxa"/>
            <w:gridSpan w:val="4"/>
            <w:vAlign w:val="center"/>
          </w:tcPr>
          <w:p w14:paraId="43321034">
            <w:pPr>
              <w:numPr>
                <w:ilvl w:val="255"/>
                <w:numId w:val="0"/>
              </w:numPr>
              <w:spacing w:line="4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如获得奖项，是否同意方案内容在案例集中公开发布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是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否</w:t>
            </w:r>
          </w:p>
        </w:tc>
      </w:tr>
      <w:tr w14:paraId="7A6B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04" w:type="dxa"/>
            <w:shd w:val="clear" w:color="auto" w:fill="F1F1F1" w:themeFill="background1" w:themeFillShade="F2"/>
            <w:vAlign w:val="center"/>
          </w:tcPr>
          <w:p w14:paraId="2BB4495F">
            <w:pPr>
              <w:spacing w:line="440" w:lineRule="exact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承诺声明</w:t>
            </w:r>
          </w:p>
        </w:tc>
        <w:tc>
          <w:tcPr>
            <w:tcW w:w="8144" w:type="dxa"/>
            <w:gridSpan w:val="4"/>
            <w:shd w:val="clear" w:color="auto" w:fill="auto"/>
            <w:vAlign w:val="center"/>
          </w:tcPr>
          <w:p w14:paraId="3E6F955B">
            <w:pPr>
              <w:spacing w:line="400" w:lineRule="exact"/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59C1A7B6">
            <w:pPr>
              <w:numPr>
                <w:ilvl w:val="255"/>
                <w:numId w:val="0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我单位承诺本材料及后续所提交的材料真实有效，符合国家法律法规和国家产业政策，不侵犯任何第三方知识产权，不涉及泄密、侵权等违法事项。</w:t>
            </w:r>
          </w:p>
          <w:p w14:paraId="754BE148">
            <w:pPr>
              <w:numPr>
                <w:ilvl w:val="255"/>
                <w:numId w:val="0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申报意向和申报材料已经征得联合申报单位同意，各方同意我单位作为主申报单位。</w:t>
            </w:r>
          </w:p>
          <w:p w14:paraId="7B0E8422">
            <w:pPr>
              <w:numPr>
                <w:ilvl w:val="255"/>
                <w:numId w:val="0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以上承诺如有违反，愿承担相应责任与后果。</w:t>
            </w:r>
          </w:p>
          <w:p w14:paraId="76F00BA7">
            <w:pPr>
              <w:numPr>
                <w:ilvl w:val="255"/>
                <w:numId w:val="0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71FBF6E2">
            <w:pPr>
              <w:numPr>
                <w:ilvl w:val="255"/>
                <w:numId w:val="0"/>
              </w:numPr>
              <w:spacing w:line="440" w:lineRule="exact"/>
              <w:ind w:firstLine="480" w:firstLineChars="2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负责人（签字）：         年   月   日    （盖章）</w:t>
            </w:r>
          </w:p>
          <w:p w14:paraId="6A3B279F"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1A27322B">
      <w:pPr>
        <w:pStyle w:val="2"/>
        <w:spacing w:before="0" w:after="156" w:afterLines="50" w:line="560" w:lineRule="exact"/>
        <w:ind w:left="420" w:leftChars="200"/>
      </w:pPr>
    </w:p>
    <w:sectPr>
      <w:headerReference r:id="rId3" w:type="default"/>
      <w:footerReference r:id="rId4" w:type="default"/>
      <w:pgSz w:w="11906" w:h="16838"/>
      <w:pgMar w:top="1711" w:right="1474" w:bottom="1984" w:left="1587" w:header="109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1FCBD5-57BC-4FFE-905A-88F4F507D9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3C16D5-9C08-458F-9742-F693E36180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D76788-7D62-42EB-ABCB-A940F1A57C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529170-D7B1-4F50-B915-F184499B785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016E566-92A7-48A5-B23B-82EBD97033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B15F2A9-6516-4601-97BE-0075CD6FC09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9DEE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14A48">
                          <w:pPr>
                            <w:pStyle w:val="7"/>
                            <w:rPr>
                              <w:rFonts w:ascii="仿宋" w:hAnsi="仿宋" w:eastAsia="仿宋" w:cs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14A48">
                    <w:pPr>
                      <w:pStyle w:val="7"/>
                      <w:rPr>
                        <w:rFonts w:ascii="仿宋" w:hAnsi="仿宋" w:eastAsia="仿宋" w:cs="仿宋"/>
                        <w:sz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F0488">
    <w:pPr>
      <w:pStyle w:val="8"/>
      <w:pBdr>
        <w:bottom w:val="dotted" w:color="auto" w:sz="4" w:space="1"/>
      </w:pBdr>
      <w:rPr>
        <w:rFonts w:ascii="仿宋_GB2312" w:hAnsi="仿宋_GB2312" w:eastAsia="仿宋_GB2312" w:cs="仿宋_GB2312"/>
        <w:sz w:val="21"/>
        <w:szCs w:val="21"/>
      </w:rPr>
    </w:pPr>
    <w:r>
      <w:rPr>
        <w:rFonts w:hint="eastAsia" w:ascii="仿宋_GB2312" w:hAnsi="仿宋_GB2312" w:eastAsia="仿宋_GB2312" w:cs="仿宋_GB2312"/>
        <w:sz w:val="21"/>
        <w:szCs w:val="21"/>
        <w:lang w:val="en-US" w:eastAsia="zh-CN"/>
      </w:rPr>
      <w:t>2026“金科新区”金融科技应用场景大赛</w:t>
    </w:r>
    <w:r>
      <w:rPr>
        <w:rFonts w:hint="eastAsia" w:ascii="仿宋_GB2312" w:hAnsi="仿宋_GB2312" w:eastAsia="仿宋_GB2312" w:cs="仿宋_GB2312"/>
        <w:sz w:val="21"/>
        <w:szCs w:val="21"/>
      </w:rPr>
      <w:t xml:space="preserve"> - 参赛报名表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BFA8B"/>
    <w:multiLevelType w:val="singleLevel"/>
    <w:tmpl w:val="645BFA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NDhiNDdkYzE4N2Y3ZWYxMzk5MmViMTE3ZTQ5YWMifQ=="/>
  </w:docVars>
  <w:rsids>
    <w:rsidRoot w:val="6AFD5583"/>
    <w:rsid w:val="003A72FE"/>
    <w:rsid w:val="00895741"/>
    <w:rsid w:val="00C91D29"/>
    <w:rsid w:val="031E62CB"/>
    <w:rsid w:val="048A5A7E"/>
    <w:rsid w:val="059F55F2"/>
    <w:rsid w:val="0768220B"/>
    <w:rsid w:val="09397B52"/>
    <w:rsid w:val="09576A94"/>
    <w:rsid w:val="0A21302B"/>
    <w:rsid w:val="0AE5046F"/>
    <w:rsid w:val="0B941820"/>
    <w:rsid w:val="0CBD4786"/>
    <w:rsid w:val="0EF05496"/>
    <w:rsid w:val="0F62022B"/>
    <w:rsid w:val="0FA05E07"/>
    <w:rsid w:val="10870B75"/>
    <w:rsid w:val="12572BA5"/>
    <w:rsid w:val="13976F69"/>
    <w:rsid w:val="14DF0BF0"/>
    <w:rsid w:val="14E65295"/>
    <w:rsid w:val="15290513"/>
    <w:rsid w:val="15DB01A9"/>
    <w:rsid w:val="164C6CBB"/>
    <w:rsid w:val="17471E3D"/>
    <w:rsid w:val="18B2061D"/>
    <w:rsid w:val="193529CE"/>
    <w:rsid w:val="198C4B92"/>
    <w:rsid w:val="19DF2043"/>
    <w:rsid w:val="1AA94BBC"/>
    <w:rsid w:val="1BA068F6"/>
    <w:rsid w:val="1C085913"/>
    <w:rsid w:val="1C5055DC"/>
    <w:rsid w:val="1CFC5477"/>
    <w:rsid w:val="1D56087B"/>
    <w:rsid w:val="1D5D04AE"/>
    <w:rsid w:val="1F924950"/>
    <w:rsid w:val="1FAC5E0A"/>
    <w:rsid w:val="1FDE786A"/>
    <w:rsid w:val="2063580D"/>
    <w:rsid w:val="20FB5A46"/>
    <w:rsid w:val="210531B1"/>
    <w:rsid w:val="22DA20BB"/>
    <w:rsid w:val="2318468D"/>
    <w:rsid w:val="23CE2152"/>
    <w:rsid w:val="247D56A8"/>
    <w:rsid w:val="24DB1E16"/>
    <w:rsid w:val="276F257A"/>
    <w:rsid w:val="282B6828"/>
    <w:rsid w:val="28472E26"/>
    <w:rsid w:val="286C10C3"/>
    <w:rsid w:val="288527C5"/>
    <w:rsid w:val="2A3B0766"/>
    <w:rsid w:val="2B6B06FC"/>
    <w:rsid w:val="2BBE65D0"/>
    <w:rsid w:val="2C1410FF"/>
    <w:rsid w:val="2C273B93"/>
    <w:rsid w:val="2DC046A1"/>
    <w:rsid w:val="2E07645E"/>
    <w:rsid w:val="2E5D69B1"/>
    <w:rsid w:val="2E7822A8"/>
    <w:rsid w:val="303845C1"/>
    <w:rsid w:val="30B515F7"/>
    <w:rsid w:val="30E84B9E"/>
    <w:rsid w:val="31AB4069"/>
    <w:rsid w:val="32775382"/>
    <w:rsid w:val="32AA584D"/>
    <w:rsid w:val="32BA0C51"/>
    <w:rsid w:val="336D3AB7"/>
    <w:rsid w:val="33A9569F"/>
    <w:rsid w:val="34AF6ECA"/>
    <w:rsid w:val="34EF09E7"/>
    <w:rsid w:val="370B47AE"/>
    <w:rsid w:val="37A94BA2"/>
    <w:rsid w:val="37C41973"/>
    <w:rsid w:val="3A8F1281"/>
    <w:rsid w:val="3AAD3FCD"/>
    <w:rsid w:val="3B8645B6"/>
    <w:rsid w:val="3CCE73A0"/>
    <w:rsid w:val="3D16152D"/>
    <w:rsid w:val="3D325373"/>
    <w:rsid w:val="3D50442D"/>
    <w:rsid w:val="3D5346F3"/>
    <w:rsid w:val="3E6964DB"/>
    <w:rsid w:val="3FE67C1F"/>
    <w:rsid w:val="41B63597"/>
    <w:rsid w:val="42291FBB"/>
    <w:rsid w:val="42A3343A"/>
    <w:rsid w:val="43395821"/>
    <w:rsid w:val="43637AC9"/>
    <w:rsid w:val="444810D2"/>
    <w:rsid w:val="44CA2F7C"/>
    <w:rsid w:val="45B8631A"/>
    <w:rsid w:val="464A2500"/>
    <w:rsid w:val="46902609"/>
    <w:rsid w:val="46B81B60"/>
    <w:rsid w:val="46F01DBE"/>
    <w:rsid w:val="472E1D9D"/>
    <w:rsid w:val="48E761F0"/>
    <w:rsid w:val="4A4009DF"/>
    <w:rsid w:val="4B3612A5"/>
    <w:rsid w:val="4B542EFC"/>
    <w:rsid w:val="4BF103A5"/>
    <w:rsid w:val="4CCD3EED"/>
    <w:rsid w:val="4DA944E7"/>
    <w:rsid w:val="4FDA2A33"/>
    <w:rsid w:val="500F0A42"/>
    <w:rsid w:val="504B2B73"/>
    <w:rsid w:val="50757EB0"/>
    <w:rsid w:val="518B68B4"/>
    <w:rsid w:val="566E0E36"/>
    <w:rsid w:val="566E6115"/>
    <w:rsid w:val="58DE791D"/>
    <w:rsid w:val="591179EA"/>
    <w:rsid w:val="5B381961"/>
    <w:rsid w:val="5C6F4617"/>
    <w:rsid w:val="5C9E454D"/>
    <w:rsid w:val="5CBC5EFB"/>
    <w:rsid w:val="5F9920D6"/>
    <w:rsid w:val="603242D9"/>
    <w:rsid w:val="60B30F76"/>
    <w:rsid w:val="61243C22"/>
    <w:rsid w:val="612E72BF"/>
    <w:rsid w:val="62E03F2B"/>
    <w:rsid w:val="64082AD9"/>
    <w:rsid w:val="648B6F7D"/>
    <w:rsid w:val="64BC5BA6"/>
    <w:rsid w:val="66800CF5"/>
    <w:rsid w:val="680D208C"/>
    <w:rsid w:val="683F6098"/>
    <w:rsid w:val="691F6794"/>
    <w:rsid w:val="6949289B"/>
    <w:rsid w:val="696C0215"/>
    <w:rsid w:val="6AFD5583"/>
    <w:rsid w:val="6BFB6A03"/>
    <w:rsid w:val="6CC4275D"/>
    <w:rsid w:val="6DCD347A"/>
    <w:rsid w:val="6E0077C5"/>
    <w:rsid w:val="6E962E10"/>
    <w:rsid w:val="6F7B2F34"/>
    <w:rsid w:val="71F44614"/>
    <w:rsid w:val="725E0DDB"/>
    <w:rsid w:val="749C1009"/>
    <w:rsid w:val="783764D9"/>
    <w:rsid w:val="7A3D7087"/>
    <w:rsid w:val="7B631FE1"/>
    <w:rsid w:val="7C7B5A7C"/>
    <w:rsid w:val="7C947A9A"/>
    <w:rsid w:val="7DC507E5"/>
    <w:rsid w:val="7DCC5E2E"/>
    <w:rsid w:val="7DFC32C4"/>
    <w:rsid w:val="7E7B0B36"/>
    <w:rsid w:val="7EB50157"/>
    <w:rsid w:val="7F9B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10"/>
    <w:pPr>
      <w:spacing w:line="578" w:lineRule="exact"/>
      <w:jc w:val="center"/>
      <w:outlineLvl w:val="1"/>
    </w:pPr>
    <w:rPr>
      <w:rFonts w:ascii="Cambria" w:hAnsi="Cambria" w:eastAsia="楷体"/>
      <w:b/>
      <w:bCs/>
      <w:sz w:val="32"/>
      <w:szCs w:val="32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批注文字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Char"/>
    <w:basedOn w:val="17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A4077-3231-4F88-8C2E-8A636230D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1587</Words>
  <Characters>1625</Characters>
  <Lines>24</Lines>
  <Paragraphs>6</Paragraphs>
  <TotalTime>24</TotalTime>
  <ScaleCrop>false</ScaleCrop>
  <LinksUpToDate>false</LinksUpToDate>
  <CharactersWithSpaces>1737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2024-08-16T05:39:00Z</dcterms:created>
  <dc:creator>王培</dc:creator>
  <cp:lastModifiedBy>Yu</cp:lastModifiedBy>
  <cp:lastPrinted>2026-04-21T09:14:00Z</cp:lastPrinted>
  <dcterms:modified xsi:type="dcterms:W3CDTF">2026-05-22T02:32:00Z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20BA309C1DBB47FFA8C39A721A0BAA3B_13</vt:lpwstr>
  </property>
  <property fmtid="{D5CDD505-2E9C-101B-9397-08002B2CF9AE}" pid="4" name="KSOTemplateDocerSaveRecord">
    <vt:lpwstr>eyJoZGlkIjoiNzIzMDRmYjdiY2IyYWI4OGQ2Mzk0MDBkZjE5ZGE3NWIiLCJ1c2VySWQiOiIxMTY5MjA5MzMxIn0=</vt:lpwstr>
  </property>
</Properties>
</file>