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D8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83E689C">
      <w:pPr>
        <w:spacing w:line="560" w:lineRule="exact"/>
        <w:jc w:val="left"/>
        <w:rPr>
          <w:rFonts w:hint="default" w:ascii="黑体" w:hAnsi="黑体" w:eastAsia="黑体" w:cs="黑体"/>
          <w:sz w:val="32"/>
          <w:szCs w:val="32"/>
          <w:lang w:val="en-US" w:eastAsia="zh-CN"/>
        </w:rPr>
      </w:pPr>
    </w:p>
    <w:p w14:paraId="3954E1C7">
      <w:pPr>
        <w:spacing w:line="560" w:lineRule="exact"/>
        <w:jc w:val="cente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t>“小快轻准”服务产品应用项目申报说明</w:t>
      </w:r>
    </w:p>
    <w:p w14:paraId="526788ED">
      <w:pPr>
        <w:widowControl/>
        <w:spacing w:line="560" w:lineRule="exact"/>
        <w:ind w:firstLine="640" w:firstLineChars="200"/>
        <w:jc w:val="left"/>
        <w:rPr>
          <w:rFonts w:ascii="黑体" w:hAnsi="黑体" w:eastAsia="黑体"/>
          <w:sz w:val="32"/>
          <w:szCs w:val="36"/>
        </w:rPr>
      </w:pPr>
    </w:p>
    <w:p w14:paraId="6F167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申报条件</w:t>
      </w:r>
    </w:p>
    <w:p w14:paraId="52516FCE">
      <w:pPr>
        <w:numPr>
          <w:ilvl w:val="0"/>
          <w:numId w:val="0"/>
        </w:numPr>
        <w:spacing w:line="560" w:lineRule="exact"/>
        <w:ind w:firstLine="640" w:firstLineChars="200"/>
        <w:rPr>
          <w:rFonts w:hint="default" w:ascii="仿宋_GB2312" w:hAnsi="黑体" w:eastAsia="仿宋_GB2312"/>
          <w:color w:val="auto"/>
          <w:sz w:val="32"/>
          <w:szCs w:val="36"/>
          <w:highlight w:val="none"/>
          <w:lang w:val="en-US" w:eastAsia="zh-CN"/>
        </w:rPr>
      </w:pPr>
      <w:r>
        <w:rPr>
          <w:rFonts w:hint="eastAsia" w:ascii="仿宋_GB2312" w:hAnsi="黑体" w:eastAsia="仿宋_GB2312"/>
          <w:color w:val="auto"/>
          <w:sz w:val="32"/>
          <w:szCs w:val="36"/>
          <w:highlight w:val="none"/>
        </w:rPr>
        <w:t>1.申报单位</w:t>
      </w:r>
      <w:r>
        <w:rPr>
          <w:rFonts w:hint="eastAsia" w:ascii="仿宋_GB2312" w:hAnsi="黑体" w:eastAsia="仿宋_GB2312"/>
          <w:color w:val="auto"/>
          <w:sz w:val="32"/>
          <w:szCs w:val="36"/>
          <w:highlight w:val="none"/>
          <w:lang w:val="en-US" w:eastAsia="zh-CN"/>
        </w:rPr>
        <w:t>已</w:t>
      </w:r>
      <w:r>
        <w:rPr>
          <w:rFonts w:hint="eastAsia" w:ascii="仿宋_GB2312" w:hAnsi="黑体" w:eastAsia="仿宋_GB2312"/>
          <w:color w:val="auto"/>
          <w:sz w:val="32"/>
          <w:szCs w:val="36"/>
          <w:highlight w:val="none"/>
        </w:rPr>
        <w:t>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中小企业数字化转型试点城市数字化服务商名单</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未入选的</w:t>
      </w:r>
      <w:r>
        <w:rPr>
          <w:rFonts w:hint="eastAsia" w:ascii="仿宋_GB2312" w:hAnsi="黑体" w:eastAsia="仿宋_GB2312"/>
          <w:color w:val="auto"/>
          <w:sz w:val="32"/>
          <w:szCs w:val="36"/>
          <w:highlight w:val="none"/>
        </w:rPr>
        <w:t>数字化服务商</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本次申报须同时提交数字化服务商申报资料</w:t>
      </w:r>
      <w:r>
        <w:rPr>
          <w:rFonts w:hint="eastAsia" w:ascii="仿宋_GB2312" w:hAnsi="黑体" w:eastAsia="仿宋_GB2312" w:cs="Times New Roman"/>
          <w:color w:val="auto"/>
          <w:sz w:val="32"/>
          <w:szCs w:val="36"/>
          <w:lang w:val="en-US" w:eastAsia="zh-CN"/>
        </w:rPr>
        <w:t>（见附件2-1）</w:t>
      </w:r>
      <w:r>
        <w:rPr>
          <w:rFonts w:hint="eastAsia" w:ascii="仿宋_GB2312" w:hAnsi="黑体" w:eastAsia="仿宋_GB2312"/>
          <w:color w:val="auto"/>
          <w:sz w:val="32"/>
          <w:szCs w:val="36"/>
          <w:highlight w:val="none"/>
          <w:lang w:val="en-US" w:eastAsia="zh-CN"/>
        </w:rPr>
        <w:t>，经审核符合顺义区中小企业数字化转型试点城市数字化服务商遴选要求</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w:t>
      </w:r>
    </w:p>
    <w:p w14:paraId="1E80343A">
      <w:pPr>
        <w:numPr>
          <w:ilvl w:val="0"/>
          <w:numId w:val="0"/>
        </w:numPr>
        <w:spacing w:line="56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2.</w:t>
      </w:r>
      <w:r>
        <w:rPr>
          <w:rFonts w:hint="eastAsia" w:ascii="仿宋_GB2312" w:hAnsi="仿宋_GB2312" w:eastAsia="仿宋_GB2312" w:cs="仿宋_GB2312"/>
          <w:color w:val="auto"/>
          <w:sz w:val="32"/>
          <w:szCs w:val="32"/>
          <w:lang w:val="en-US" w:eastAsia="zh-CN"/>
        </w:rPr>
        <w:t>申报项目</w:t>
      </w:r>
      <w:r>
        <w:rPr>
          <w:rFonts w:hint="eastAsia" w:ascii="仿宋_GB2312" w:hAnsi="黑体" w:eastAsia="仿宋_GB2312" w:cs="Times New Roman"/>
          <w:color w:val="auto"/>
          <w:sz w:val="32"/>
          <w:szCs w:val="36"/>
          <w:lang w:val="en-US" w:eastAsia="zh-CN"/>
        </w:rPr>
        <w:t>应适用于产品生命周期数字化、生产执行数字化、供应链数字化、管理决策数字化及人工智能应用场景之一（见附件2-2）。</w:t>
      </w:r>
    </w:p>
    <w:p w14:paraId="2531639B">
      <w:pPr>
        <w:numPr>
          <w:ilvl w:val="0"/>
          <w:numId w:val="0"/>
        </w:numPr>
        <w:spacing w:line="560" w:lineRule="exact"/>
        <w:ind w:firstLine="640" w:firstLineChars="200"/>
        <w:rPr>
          <w:rFonts w:hint="default"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3.申报项目适用的每个应用场景平均部署周期不超过30天，每个应用场景</w:t>
      </w:r>
      <w:r>
        <w:rPr>
          <w:rFonts w:hint="eastAsia" w:ascii="仿宋_GB2312" w:hAnsi="黑体" w:eastAsia="仿宋_GB2312"/>
          <w:color w:val="auto"/>
          <w:sz w:val="32"/>
          <w:szCs w:val="36"/>
          <w:lang w:val="en-US" w:eastAsia="zh-CN"/>
        </w:rPr>
        <w:t>平均价格不超过5万元（</w:t>
      </w:r>
      <w:r>
        <w:rPr>
          <w:rFonts w:hint="eastAsia" w:ascii="仿宋_GB2312" w:hAnsi="黑体" w:eastAsia="仿宋_GB2312" w:cs="Times New Roman"/>
          <w:color w:val="auto"/>
          <w:sz w:val="32"/>
          <w:szCs w:val="36"/>
          <w:lang w:val="en-US" w:eastAsia="zh-CN"/>
        </w:rPr>
        <w:t>应用</w:t>
      </w:r>
      <w:r>
        <w:rPr>
          <w:rFonts w:hint="eastAsia" w:ascii="仿宋_GB2312" w:hAnsi="黑体" w:eastAsia="仿宋_GB2312"/>
          <w:color w:val="auto"/>
          <w:sz w:val="32"/>
          <w:szCs w:val="36"/>
          <w:lang w:val="en-US" w:eastAsia="zh-CN"/>
        </w:rPr>
        <w:t>场景指</w:t>
      </w:r>
      <w:r>
        <w:rPr>
          <w:rFonts w:hint="eastAsia" w:ascii="仿宋_GB2312" w:hAnsi="黑体" w:eastAsia="仿宋_GB2312" w:cs="Times New Roman"/>
          <w:color w:val="auto"/>
          <w:sz w:val="32"/>
          <w:szCs w:val="36"/>
          <w:lang w:val="en-US" w:eastAsia="zh-CN"/>
        </w:rPr>
        <w:t>附件2-2中</w:t>
      </w:r>
      <w:r>
        <w:rPr>
          <w:rFonts w:hint="eastAsia" w:ascii="仿宋_GB2312" w:hAnsi="黑体" w:eastAsia="仿宋_GB2312"/>
          <w:color w:val="auto"/>
          <w:sz w:val="32"/>
          <w:szCs w:val="36"/>
          <w:lang w:val="en-US" w:eastAsia="zh-CN"/>
        </w:rPr>
        <w:t>三级场景）。</w:t>
      </w:r>
    </w:p>
    <w:p w14:paraId="3BA4C759">
      <w:pPr>
        <w:numPr>
          <w:ilvl w:val="0"/>
          <w:numId w:val="0"/>
        </w:numPr>
        <w:spacing w:line="56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sz w:val="32"/>
          <w:szCs w:val="32"/>
          <w:lang w:val="en-US" w:eastAsia="zh-CN"/>
        </w:rPr>
        <w:t>4.申报项目在</w:t>
      </w:r>
      <w:r>
        <w:rPr>
          <w:rFonts w:hint="eastAsia" w:ascii="仿宋_GB2312" w:hAnsi="黑体" w:eastAsia="仿宋_GB2312" w:cs="Times New Roman"/>
          <w:color w:val="auto"/>
          <w:sz w:val="32"/>
          <w:szCs w:val="36"/>
          <w:lang w:val="en-US" w:eastAsia="zh-CN"/>
        </w:rPr>
        <w:t>2024年10月18日（含）至提交申报日期前，在至少2家纳入改造范围的中小企业完成部署应用。</w:t>
      </w:r>
    </w:p>
    <w:p w14:paraId="1E733C5C">
      <w:pPr>
        <w:numPr>
          <w:ilvl w:val="0"/>
          <w:numId w:val="0"/>
        </w:numPr>
        <w:spacing w:line="560" w:lineRule="exact"/>
        <w:ind w:firstLine="640" w:firstLineChars="200"/>
        <w:rPr>
          <w:rFonts w:hint="eastAsia" w:ascii="仿宋_GB2312" w:hAnsi="黑体" w:eastAsia="仿宋_GB2312"/>
          <w:color w:val="auto"/>
          <w:sz w:val="32"/>
          <w:szCs w:val="36"/>
          <w:lang w:val="en-US" w:eastAsia="zh-CN"/>
        </w:rPr>
      </w:pPr>
      <w:r>
        <w:rPr>
          <w:rFonts w:hint="eastAsia" w:ascii="仿宋_GB2312" w:hAnsi="仿宋_GB2312" w:eastAsia="仿宋_GB2312" w:cs="仿宋_GB2312"/>
          <w:color w:val="auto"/>
          <w:sz w:val="32"/>
          <w:szCs w:val="32"/>
          <w:lang w:val="en-US" w:eastAsia="zh-CN"/>
        </w:rPr>
        <w:t>5.申报项目</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p>
    <w:p w14:paraId="37A08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二、支持方式和标准</w:t>
      </w:r>
    </w:p>
    <w:p w14:paraId="1FFEE22B">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对符合申报条件的“小快轻准”数字化解决方案和产品，每个服务产品最高奖励10万元，每家数字化服务商最高奖励30万元。</w:t>
      </w:r>
    </w:p>
    <w:p w14:paraId="3A32C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p>
    <w:p w14:paraId="522DD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p>
    <w:p w14:paraId="39F71A72">
      <w:pPr>
        <w:pStyle w:val="2"/>
        <w:rPr>
          <w:rFonts w:hint="eastAsia"/>
          <w:lang w:eastAsia="zh-CN"/>
        </w:rPr>
      </w:pPr>
    </w:p>
    <w:p w14:paraId="1CF246E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 xml:space="preserve">附件 </w:t>
      </w:r>
      <w:r>
        <w:rPr>
          <w:rFonts w:hint="eastAsia" w:ascii="仿宋_GB2312" w:hAnsi="黑体" w:eastAsia="仿宋_GB2312" w:cs="Times New Roman"/>
          <w:color w:val="auto"/>
          <w:sz w:val="32"/>
          <w:szCs w:val="36"/>
          <w:lang w:val="en-US" w:eastAsia="zh-CN"/>
        </w:rPr>
        <w:t xml:space="preserve"> 2</w:t>
      </w:r>
      <w:r>
        <w:rPr>
          <w:rFonts w:hint="eastAsia" w:ascii="仿宋_GB2312" w:hAnsi="黑体" w:eastAsia="仿宋_GB2312" w:cs="Times New Roman"/>
          <w:color w:val="auto"/>
          <w:sz w:val="32"/>
          <w:szCs w:val="36"/>
          <w:lang w:eastAsia="zh-CN"/>
        </w:rPr>
        <w:t>-1.顺义区中小企业数字化转型试点城市数字</w:t>
      </w:r>
    </w:p>
    <w:p w14:paraId="210A8491">
      <w:pPr>
        <w:keepNext w:val="0"/>
        <w:keepLines w:val="0"/>
        <w:pageBreakBefore w:val="0"/>
        <w:widowControl/>
        <w:kinsoku/>
        <w:wordWrap/>
        <w:overflowPunct/>
        <w:topLinePunct w:val="0"/>
        <w:autoSpaceDE/>
        <w:autoSpaceDN/>
        <w:bidi w:val="0"/>
        <w:adjustRightInd/>
        <w:snapToGrid/>
        <w:spacing w:line="560" w:lineRule="exact"/>
        <w:ind w:left="0" w:firstLine="2240" w:firstLineChars="7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化服务商申报书</w:t>
      </w:r>
    </w:p>
    <w:p w14:paraId="0A5E52FE">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eastAsia="zh-CN"/>
        </w:rPr>
        <w:t xml:space="preserve">      </w:t>
      </w:r>
      <w:r>
        <w:rPr>
          <w:rFonts w:hint="eastAsia" w:ascii="仿宋_GB2312" w:hAnsi="黑体" w:eastAsia="仿宋_GB2312" w:cs="Times New Roman"/>
          <w:color w:val="auto"/>
          <w:sz w:val="32"/>
          <w:szCs w:val="36"/>
          <w:lang w:val="en-US" w:eastAsia="zh-CN"/>
        </w:rPr>
        <w:t>2</w:t>
      </w:r>
      <w:r>
        <w:rPr>
          <w:rFonts w:hint="eastAsia" w:ascii="仿宋_GB2312" w:hAnsi="黑体" w:eastAsia="仿宋_GB2312" w:cs="Times New Roman"/>
          <w:color w:val="auto"/>
          <w:sz w:val="32"/>
          <w:szCs w:val="36"/>
          <w:lang w:eastAsia="zh-CN"/>
        </w:rPr>
        <w:t>-2.支持场景清单</w:t>
      </w:r>
    </w:p>
    <w:p w14:paraId="7015F9F1">
      <w:pPr>
        <w:pStyle w:val="12"/>
        <w:ind w:left="0" w:leftChars="0" w:firstLine="640"/>
        <w:rPr>
          <w:rFonts w:hint="eastAsia"/>
          <w:lang w:val="en-US" w:eastAsia="zh-CN"/>
        </w:rPr>
      </w:pPr>
      <w:r>
        <w:rPr>
          <w:rFonts w:hint="eastAsia" w:ascii="仿宋_GB2312" w:hAnsi="黑体" w:eastAsia="仿宋_GB2312" w:cs="Times New Roman"/>
          <w:color w:val="auto"/>
          <w:sz w:val="32"/>
          <w:szCs w:val="36"/>
          <w:lang w:eastAsia="zh-CN"/>
        </w:rPr>
        <w:t xml:space="preserve">      </w:t>
      </w:r>
      <w:r>
        <w:rPr>
          <w:rFonts w:hint="eastAsia" w:ascii="仿宋_GB2312" w:hAnsi="黑体" w:eastAsia="仿宋_GB2312" w:cs="Times New Roman"/>
          <w:color w:val="auto"/>
          <w:sz w:val="32"/>
          <w:szCs w:val="36"/>
          <w:lang w:val="en-US" w:eastAsia="zh-CN"/>
        </w:rPr>
        <w:t>2</w:t>
      </w:r>
      <w:r>
        <w:rPr>
          <w:rFonts w:hint="eastAsia" w:ascii="仿宋_GB2312" w:hAnsi="黑体" w:eastAsia="仿宋_GB2312" w:cs="Times New Roman"/>
          <w:color w:val="auto"/>
          <w:sz w:val="32"/>
          <w:szCs w:val="36"/>
          <w:lang w:eastAsia="zh-CN"/>
        </w:rPr>
        <w:t>-</w:t>
      </w:r>
      <w:r>
        <w:rPr>
          <w:rFonts w:hint="eastAsia"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eastAsia="zh-CN"/>
        </w:rPr>
        <w:t>.申报</w:t>
      </w:r>
      <w:r>
        <w:rPr>
          <w:rFonts w:hint="eastAsia" w:ascii="仿宋_GB2312" w:hAnsi="黑体" w:eastAsia="仿宋_GB2312" w:cs="Times New Roman"/>
          <w:color w:val="auto"/>
          <w:sz w:val="32"/>
          <w:szCs w:val="36"/>
          <w:lang w:val="en-US" w:eastAsia="zh-CN"/>
        </w:rPr>
        <w:t>资料</w:t>
      </w:r>
      <w:r>
        <w:rPr>
          <w:rFonts w:hint="eastAsia" w:ascii="仿宋_GB2312" w:hAnsi="黑体" w:eastAsia="仿宋_GB2312" w:cs="Times New Roman"/>
          <w:color w:val="auto"/>
          <w:sz w:val="32"/>
          <w:szCs w:val="36"/>
          <w:lang w:eastAsia="zh-CN"/>
        </w:rPr>
        <w:t>清单</w:t>
      </w:r>
      <w:r>
        <w:rPr>
          <w:rFonts w:hint="eastAsia" w:ascii="仿宋_GB2312" w:hAnsi="黑体" w:eastAsia="仿宋_GB2312" w:cs="Times New Roman"/>
          <w:color w:val="auto"/>
          <w:sz w:val="32"/>
          <w:szCs w:val="36"/>
          <w:lang w:val="en-US" w:eastAsia="zh-CN"/>
        </w:rPr>
        <w:t>及附件</w:t>
      </w:r>
    </w:p>
    <w:p w14:paraId="17A76F57">
      <w:pPr>
        <w:pStyle w:val="12"/>
        <w:rPr>
          <w:rFonts w:hint="eastAsia"/>
          <w:lang w:val="en-US" w:eastAsia="zh-CN"/>
        </w:rPr>
        <w:sectPr>
          <w:pgSz w:w="11906" w:h="16838"/>
          <w:pgMar w:top="1440" w:right="1800" w:bottom="1440" w:left="1800" w:header="851" w:footer="992" w:gutter="0"/>
          <w:cols w:space="425" w:num="1"/>
          <w:docGrid w:type="lines" w:linePitch="312" w:charSpace="0"/>
        </w:sectPr>
      </w:pPr>
    </w:p>
    <w:p w14:paraId="0402F5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2-1</w:t>
      </w:r>
    </w:p>
    <w:p w14:paraId="0D036E9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顺义区中小企业数字化转型试点城市</w:t>
      </w:r>
    </w:p>
    <w:p w14:paraId="5E2318E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数字化服务商申报书</w:t>
      </w:r>
    </w:p>
    <w:p w14:paraId="675CEE78">
      <w:pPr>
        <w:pStyle w:val="12"/>
        <w:rPr>
          <w:rFonts w:hint="eastAsia"/>
          <w:lang w:val="en-US" w:eastAsia="zh-CN"/>
        </w:rPr>
      </w:pPr>
    </w:p>
    <w:p w14:paraId="35468B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一、基本情况</w:t>
      </w:r>
    </w:p>
    <w:tbl>
      <w:tblPr>
        <w:tblStyle w:val="13"/>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53"/>
        <w:gridCol w:w="391"/>
        <w:gridCol w:w="984"/>
        <w:gridCol w:w="298"/>
        <w:gridCol w:w="943"/>
        <w:gridCol w:w="170"/>
        <w:gridCol w:w="478"/>
        <w:gridCol w:w="933"/>
        <w:gridCol w:w="1471"/>
      </w:tblGrid>
      <w:tr w14:paraId="7483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21623A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7121" w:type="dxa"/>
            <w:gridSpan w:val="9"/>
            <w:noWrap w:val="0"/>
            <w:vAlign w:val="center"/>
          </w:tcPr>
          <w:p w14:paraId="01EB28B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5262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7E83E63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注册</w:t>
            </w:r>
            <w:r>
              <w:rPr>
                <w:rFonts w:hint="eastAsia" w:ascii="仿宋_GB2312" w:hAnsi="仿宋_GB2312" w:eastAsia="仿宋_GB2312" w:cs="仿宋_GB2312"/>
                <w:b/>
                <w:bCs/>
                <w:color w:val="000000"/>
                <w:kern w:val="0"/>
                <w:sz w:val="24"/>
                <w:szCs w:val="24"/>
              </w:rPr>
              <w:t>地址</w:t>
            </w:r>
          </w:p>
        </w:tc>
        <w:tc>
          <w:tcPr>
            <w:tcW w:w="7121" w:type="dxa"/>
            <w:gridSpan w:val="9"/>
            <w:noWrap w:val="0"/>
            <w:vAlign w:val="center"/>
          </w:tcPr>
          <w:p w14:paraId="3CC975D9">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3565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3DA75FDE">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实际办公地址</w:t>
            </w:r>
          </w:p>
        </w:tc>
        <w:tc>
          <w:tcPr>
            <w:tcW w:w="7121" w:type="dxa"/>
            <w:gridSpan w:val="9"/>
            <w:noWrap w:val="0"/>
            <w:vAlign w:val="center"/>
          </w:tcPr>
          <w:p w14:paraId="7C48AFA6">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19F5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6C5DB22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法人代表</w:t>
            </w:r>
          </w:p>
        </w:tc>
        <w:tc>
          <w:tcPr>
            <w:tcW w:w="1844" w:type="dxa"/>
            <w:gridSpan w:val="2"/>
            <w:noWrap w:val="0"/>
            <w:vAlign w:val="center"/>
          </w:tcPr>
          <w:p w14:paraId="4B1C298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c>
          <w:tcPr>
            <w:tcW w:w="2225" w:type="dxa"/>
            <w:gridSpan w:val="3"/>
            <w:noWrap w:val="0"/>
            <w:vAlign w:val="center"/>
          </w:tcPr>
          <w:p w14:paraId="40637D75">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统一社会信用代码</w:t>
            </w:r>
          </w:p>
        </w:tc>
        <w:tc>
          <w:tcPr>
            <w:tcW w:w="3052" w:type="dxa"/>
            <w:gridSpan w:val="4"/>
            <w:noWrap w:val="0"/>
            <w:vAlign w:val="center"/>
          </w:tcPr>
          <w:p w14:paraId="3A6D7A2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r>
      <w:tr w14:paraId="79E3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2F0B58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单位性质</w:t>
            </w:r>
          </w:p>
        </w:tc>
        <w:tc>
          <w:tcPr>
            <w:tcW w:w="7121" w:type="dxa"/>
            <w:gridSpan w:val="9"/>
            <w:noWrap w:val="0"/>
            <w:vAlign w:val="center"/>
          </w:tcPr>
          <w:p w14:paraId="5E6811F2">
            <w:pPr>
              <w:pStyle w:val="24"/>
              <w:keepLines w:val="0"/>
              <w:pageBreakBefore w:val="0"/>
              <w:kinsoku/>
              <w:wordWrap/>
              <w:overflowPunct/>
              <w:topLinePunct w:val="0"/>
              <w:autoSpaceDE/>
              <w:autoSpaceDN/>
              <w:bidi w:val="0"/>
              <w:jc w:val="left"/>
              <w:outlineLvl w:val="9"/>
              <w:rPr>
                <w:rStyle w:val="25"/>
                <w:rFonts w:hint="eastAsia" w:ascii="仿宋_GB2312" w:hAnsi="仿宋_GB2312" w:eastAsia="仿宋_GB2312" w:cs="仿宋_GB2312"/>
                <w:sz w:val="24"/>
                <w:szCs w:val="24"/>
                <w:lang w:val="en-US" w:eastAsia="zh-CN" w:bidi="ar"/>
              </w:rPr>
            </w:pPr>
            <w:r>
              <w:rPr>
                <w:rStyle w:val="25"/>
                <w:rFonts w:hint="eastAsia" w:ascii="仿宋_GB2312" w:hAnsi="仿宋_GB2312" w:eastAsia="仿宋_GB2312" w:cs="仿宋_GB2312"/>
                <w:sz w:val="24"/>
                <w:szCs w:val="24"/>
                <w:lang w:val="en-US" w:eastAsia="zh-CN" w:bidi="ar"/>
              </w:rPr>
              <w:t xml:space="preserve">□事业单位   □国有企业   □民营企业   □民非组织   </w:t>
            </w:r>
          </w:p>
          <w:p w14:paraId="36253E22">
            <w:pPr>
              <w:pStyle w:val="24"/>
              <w:keepLines w:val="0"/>
              <w:pageBreakBefore w:val="0"/>
              <w:kinsoku/>
              <w:wordWrap/>
              <w:overflowPunct/>
              <w:topLinePunct w:val="0"/>
              <w:autoSpaceDE/>
              <w:autoSpaceDN/>
              <w:bidi w:val="0"/>
              <w:jc w:val="left"/>
              <w:outlineLvl w:val="9"/>
              <w:rPr>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lang w:val="en-US" w:eastAsia="zh-CN" w:bidi="ar"/>
              </w:rPr>
              <w:t>□中外合资   □其他</w:t>
            </w:r>
            <w:r>
              <w:rPr>
                <w:rStyle w:val="26"/>
                <w:rFonts w:hint="eastAsia" w:ascii="仿宋_GB2312" w:hAnsi="仿宋_GB2312" w:eastAsia="仿宋_GB2312" w:cs="仿宋_GB2312"/>
                <w:sz w:val="24"/>
                <w:szCs w:val="24"/>
                <w:lang w:val="en-US" w:eastAsia="zh-CN" w:bidi="ar"/>
              </w:rPr>
              <w:t xml:space="preserve">  （请说明）  </w:t>
            </w:r>
            <w:r>
              <w:rPr>
                <w:rStyle w:val="27"/>
                <w:rFonts w:hint="eastAsia" w:ascii="仿宋_GB2312" w:hAnsi="仿宋_GB2312" w:eastAsia="仿宋_GB2312" w:cs="仿宋_GB2312"/>
                <w:sz w:val="24"/>
                <w:szCs w:val="24"/>
                <w:lang w:val="en-US" w:eastAsia="zh-CN" w:bidi="ar"/>
              </w:rPr>
              <w:t xml:space="preserve"> </w:t>
            </w:r>
          </w:p>
        </w:tc>
      </w:tr>
      <w:tr w14:paraId="17E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C2E7B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成立时间</w:t>
            </w:r>
          </w:p>
        </w:tc>
        <w:tc>
          <w:tcPr>
            <w:tcW w:w="3126" w:type="dxa"/>
            <w:gridSpan w:val="4"/>
            <w:noWrap w:val="0"/>
            <w:vAlign w:val="center"/>
          </w:tcPr>
          <w:p w14:paraId="1DDAAF5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c>
          <w:tcPr>
            <w:tcW w:w="1591" w:type="dxa"/>
            <w:gridSpan w:val="3"/>
            <w:noWrap w:val="0"/>
            <w:vAlign w:val="center"/>
          </w:tcPr>
          <w:p w14:paraId="71DD01A2">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注册资本</w:t>
            </w:r>
          </w:p>
        </w:tc>
        <w:tc>
          <w:tcPr>
            <w:tcW w:w="2404" w:type="dxa"/>
            <w:gridSpan w:val="2"/>
            <w:noWrap w:val="0"/>
            <w:vAlign w:val="center"/>
          </w:tcPr>
          <w:p w14:paraId="1CD5BF49">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72A2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restart"/>
            <w:noWrap w:val="0"/>
            <w:vAlign w:val="center"/>
          </w:tcPr>
          <w:p w14:paraId="22E4A4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单位联系人</w:t>
            </w:r>
          </w:p>
        </w:tc>
        <w:tc>
          <w:tcPr>
            <w:tcW w:w="1453" w:type="dxa"/>
            <w:noWrap w:val="0"/>
            <w:vAlign w:val="center"/>
          </w:tcPr>
          <w:p w14:paraId="05EEA674">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w:t>
            </w:r>
          </w:p>
        </w:tc>
        <w:tc>
          <w:tcPr>
            <w:tcW w:w="1673" w:type="dxa"/>
            <w:gridSpan w:val="3"/>
            <w:noWrap w:val="0"/>
            <w:vAlign w:val="center"/>
          </w:tcPr>
          <w:p w14:paraId="609E49D4">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c>
          <w:tcPr>
            <w:tcW w:w="1591" w:type="dxa"/>
            <w:gridSpan w:val="3"/>
            <w:noWrap w:val="0"/>
            <w:vAlign w:val="center"/>
          </w:tcPr>
          <w:p w14:paraId="744D966C">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职务</w:t>
            </w:r>
          </w:p>
        </w:tc>
        <w:tc>
          <w:tcPr>
            <w:tcW w:w="2404" w:type="dxa"/>
            <w:gridSpan w:val="2"/>
            <w:noWrap w:val="0"/>
            <w:vAlign w:val="center"/>
          </w:tcPr>
          <w:p w14:paraId="5019C9CF">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3E7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continue"/>
            <w:noWrap w:val="0"/>
            <w:vAlign w:val="center"/>
          </w:tcPr>
          <w:p w14:paraId="4DED03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p>
        </w:tc>
        <w:tc>
          <w:tcPr>
            <w:tcW w:w="1453" w:type="dxa"/>
            <w:noWrap w:val="0"/>
            <w:vAlign w:val="center"/>
          </w:tcPr>
          <w:p w14:paraId="7D20AE3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电话</w:t>
            </w:r>
          </w:p>
        </w:tc>
        <w:tc>
          <w:tcPr>
            <w:tcW w:w="1673" w:type="dxa"/>
            <w:gridSpan w:val="3"/>
            <w:noWrap w:val="0"/>
            <w:vAlign w:val="center"/>
          </w:tcPr>
          <w:p w14:paraId="2B75021A">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c>
          <w:tcPr>
            <w:tcW w:w="1591" w:type="dxa"/>
            <w:gridSpan w:val="3"/>
            <w:noWrap w:val="0"/>
            <w:vAlign w:val="center"/>
          </w:tcPr>
          <w:p w14:paraId="7509306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邮箱/微信号</w:t>
            </w:r>
          </w:p>
        </w:tc>
        <w:tc>
          <w:tcPr>
            <w:tcW w:w="2404" w:type="dxa"/>
            <w:gridSpan w:val="2"/>
            <w:noWrap w:val="0"/>
            <w:vAlign w:val="center"/>
          </w:tcPr>
          <w:p w14:paraId="59DB491C">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r>
      <w:tr w14:paraId="591D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5B0566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val="en-US" w:eastAsia="zh-CN"/>
              </w:rPr>
              <w:t>申报方向</w:t>
            </w:r>
          </w:p>
        </w:tc>
        <w:tc>
          <w:tcPr>
            <w:tcW w:w="7121" w:type="dxa"/>
            <w:gridSpan w:val="9"/>
            <w:noWrap w:val="0"/>
            <w:vAlign w:val="center"/>
          </w:tcPr>
          <w:p w14:paraId="188929D0">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□综合型服务商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□行业型服务商     □场景型服务商</w:t>
            </w:r>
          </w:p>
        </w:tc>
      </w:tr>
      <w:tr w14:paraId="77B9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71AB63D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服务行业</w:t>
            </w:r>
          </w:p>
        </w:tc>
        <w:tc>
          <w:tcPr>
            <w:tcW w:w="7121" w:type="dxa"/>
            <w:gridSpan w:val="9"/>
            <w:noWrap w:val="0"/>
            <w:vAlign w:val="center"/>
          </w:tcPr>
          <w:p w14:paraId="146B1C76">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□新能源智能网联汽车    □航空航天    □第三代半导体</w:t>
            </w:r>
          </w:p>
        </w:tc>
      </w:tr>
      <w:tr w14:paraId="3BEA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666" w:type="dxa"/>
            <w:noWrap w:val="0"/>
            <w:vAlign w:val="center"/>
          </w:tcPr>
          <w:p w14:paraId="7F6E63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eastAsia="zh-CN"/>
              </w:rPr>
              <w:t>企业</w:t>
            </w:r>
            <w:r>
              <w:rPr>
                <w:rFonts w:hint="eastAsia" w:ascii="仿宋_GB2312" w:hAnsi="仿宋_GB2312" w:eastAsia="仿宋_GB2312" w:cs="仿宋_GB2312"/>
                <w:b/>
                <w:bCs/>
                <w:color w:val="000000"/>
                <w:kern w:val="0"/>
                <w:sz w:val="24"/>
                <w:szCs w:val="24"/>
              </w:rPr>
              <w:t>简介</w:t>
            </w:r>
          </w:p>
        </w:tc>
        <w:tc>
          <w:tcPr>
            <w:tcW w:w="7121" w:type="dxa"/>
            <w:gridSpan w:val="9"/>
            <w:noWrap w:val="0"/>
            <w:vAlign w:val="center"/>
          </w:tcPr>
          <w:p w14:paraId="18D36E32">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包括但不限于企业基本情况、</w:t>
            </w:r>
            <w:r>
              <w:rPr>
                <w:rFonts w:hint="eastAsia" w:ascii="仿宋_GB2312" w:hAnsi="仿宋_GB2312" w:eastAsia="仿宋_GB2312" w:cs="仿宋_GB2312"/>
                <w:sz w:val="24"/>
                <w:szCs w:val="24"/>
                <w:lang w:eastAsia="zh-CN"/>
              </w:rPr>
              <w:t>业务布局</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市场销售</w:t>
            </w:r>
            <w:r>
              <w:rPr>
                <w:rFonts w:hint="eastAsia" w:ascii="仿宋_GB2312" w:hAnsi="仿宋_GB2312" w:eastAsia="仿宋_GB2312" w:cs="仿宋_GB2312"/>
                <w:sz w:val="24"/>
                <w:szCs w:val="24"/>
              </w:rPr>
              <w:t>、主导产品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荣誉资质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方面的情况，不超过</w:t>
            </w:r>
            <w:r>
              <w:rPr>
                <w:rFonts w:hint="eastAsia" w:ascii="仿宋_GB2312" w:hAnsi="仿宋_GB2312" w:eastAsia="仿宋_GB2312" w:cs="仿宋_GB2312"/>
                <w:sz w:val="24"/>
                <w:szCs w:val="24"/>
                <w:lang w:val="en-US" w:eastAsia="zh-CN"/>
              </w:rPr>
              <w:t>500字</w:t>
            </w:r>
            <w:r>
              <w:rPr>
                <w:rFonts w:hint="eastAsia" w:ascii="仿宋_GB2312" w:hAnsi="仿宋_GB2312" w:eastAsia="仿宋_GB2312" w:cs="仿宋_GB2312"/>
                <w:sz w:val="24"/>
                <w:szCs w:val="24"/>
                <w:lang w:eastAsia="zh-CN"/>
              </w:rPr>
              <w:t>）</w:t>
            </w:r>
          </w:p>
          <w:p w14:paraId="6F885C1E">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p>
          <w:p w14:paraId="06F95ABF">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p>
          <w:p w14:paraId="3D674216">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6FC16755">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07D13438">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40A48322">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06FBF749">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0248F58E">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tc>
      </w:tr>
      <w:tr w14:paraId="1165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3426C0B7">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主要经济指标</w:t>
            </w:r>
          </w:p>
        </w:tc>
        <w:tc>
          <w:tcPr>
            <w:tcW w:w="1453" w:type="dxa"/>
            <w:noWrap w:val="0"/>
            <w:vAlign w:val="center"/>
          </w:tcPr>
          <w:p w14:paraId="6A74AB48">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总资产</w:t>
            </w:r>
          </w:p>
          <w:p w14:paraId="662BE270">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375" w:type="dxa"/>
            <w:gridSpan w:val="2"/>
            <w:noWrap w:val="0"/>
            <w:vAlign w:val="center"/>
          </w:tcPr>
          <w:p w14:paraId="728593E5">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资产</w:t>
            </w:r>
            <w:r>
              <w:rPr>
                <w:rFonts w:hint="eastAsia" w:ascii="仿宋_GB2312" w:hAnsi="仿宋_GB2312" w:eastAsia="仿宋_GB2312" w:cs="仿宋_GB2312"/>
                <w:b/>
                <w:bCs/>
                <w:sz w:val="24"/>
                <w:szCs w:val="24"/>
                <w:lang w:eastAsia="zh-CN"/>
              </w:rPr>
              <w:t>负债率（</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w:t>
            </w:r>
          </w:p>
        </w:tc>
        <w:tc>
          <w:tcPr>
            <w:tcW w:w="1411" w:type="dxa"/>
            <w:gridSpan w:val="3"/>
            <w:noWrap w:val="0"/>
            <w:vAlign w:val="center"/>
          </w:tcPr>
          <w:p w14:paraId="028D80A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营业收入</w:t>
            </w:r>
          </w:p>
          <w:p w14:paraId="53D124E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11" w:type="dxa"/>
            <w:gridSpan w:val="2"/>
            <w:noWrap w:val="0"/>
            <w:vAlign w:val="center"/>
          </w:tcPr>
          <w:p w14:paraId="3DD8EF50">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净</w:t>
            </w:r>
            <w:r>
              <w:rPr>
                <w:rFonts w:hint="eastAsia" w:ascii="仿宋_GB2312" w:hAnsi="仿宋_GB2312" w:eastAsia="仿宋_GB2312" w:cs="仿宋_GB2312"/>
                <w:b/>
                <w:bCs/>
                <w:sz w:val="24"/>
                <w:szCs w:val="24"/>
                <w:lang w:eastAsia="zh-CN"/>
              </w:rPr>
              <w:t>利润</w:t>
            </w:r>
          </w:p>
          <w:p w14:paraId="239665BA">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71" w:type="dxa"/>
            <w:noWrap w:val="0"/>
            <w:vAlign w:val="center"/>
          </w:tcPr>
          <w:p w14:paraId="32F66A23">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税金</w:t>
            </w:r>
          </w:p>
          <w:p w14:paraId="10674B46">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r>
      <w:tr w14:paraId="2B2A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E3BC35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3</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12FE088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534DD510">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15DFA34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4C830B6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2E93CB0C">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3B25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FDEC58F">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4</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310510D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33773D5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4A3E7F13">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0AF385CA">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3E9F1DA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1BAA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BF9F7BD">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5</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0890CFA9">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7F2D011F">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7201EE2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4332D71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043CFB0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262F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restart"/>
            <w:noWrap w:val="0"/>
            <w:vAlign w:val="center"/>
          </w:tcPr>
          <w:p w14:paraId="1E36795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数字化转型服务能力</w:t>
            </w:r>
          </w:p>
        </w:tc>
        <w:tc>
          <w:tcPr>
            <w:tcW w:w="7121" w:type="dxa"/>
            <w:gridSpan w:val="9"/>
            <w:noWrap w:val="0"/>
            <w:vAlign w:val="center"/>
          </w:tcPr>
          <w:p w14:paraId="47C95474">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拥有数字化服务产品数量（个）   </w:t>
            </w:r>
          </w:p>
        </w:tc>
      </w:tr>
      <w:tr w14:paraId="533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5966F0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0BB865D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近</w:t>
            </w:r>
            <w:r>
              <w:rPr>
                <w:rFonts w:hint="eastAsia" w:ascii="仿宋_GB2312" w:hAnsi="仿宋_GB2312" w:eastAsia="仿宋_GB2312" w:cs="仿宋_GB2312"/>
                <w:kern w:val="0"/>
                <w:sz w:val="24"/>
                <w:szCs w:val="24"/>
                <w:lang w:val="en-US" w:eastAsia="zh-CN"/>
              </w:rPr>
              <w:t xml:space="preserve">3年服务企业数字化转型数量（家）    </w:t>
            </w:r>
          </w:p>
          <w:p w14:paraId="194FED5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其中：服务顺义区企业数量（家）     </w:t>
            </w:r>
          </w:p>
        </w:tc>
      </w:tr>
      <w:tr w14:paraId="115B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14AF64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5ACF1B2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企业总人数（人）   </w:t>
            </w:r>
          </w:p>
          <w:p w14:paraId="2726166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其中：数字化转型业务相关人员（人）    </w:t>
            </w:r>
          </w:p>
          <w:p w14:paraId="712CA75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 xml:space="preserve">      顺义区服务人员（人）     </w:t>
            </w:r>
          </w:p>
        </w:tc>
      </w:tr>
      <w:tr w14:paraId="77E1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6" w:type="dxa"/>
            <w:vMerge w:val="continue"/>
            <w:noWrap w:val="0"/>
            <w:vAlign w:val="center"/>
          </w:tcPr>
          <w:p w14:paraId="39BA458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2F659678">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专利授权数量（项）    </w:t>
            </w:r>
          </w:p>
          <w:p w14:paraId="4518CEC6">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软件著作权数量（项）    </w:t>
            </w:r>
          </w:p>
        </w:tc>
      </w:tr>
    </w:tbl>
    <w:p w14:paraId="49ACAA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3C845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二、数字化服务产品情况</w:t>
      </w:r>
    </w:p>
    <w:tbl>
      <w:tblPr>
        <w:tblStyle w:val="13"/>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49"/>
        <w:gridCol w:w="763"/>
        <w:gridCol w:w="1144"/>
        <w:gridCol w:w="1169"/>
        <w:gridCol w:w="1282"/>
        <w:gridCol w:w="900"/>
        <w:gridCol w:w="1086"/>
        <w:gridCol w:w="892"/>
      </w:tblGrid>
      <w:tr w14:paraId="2025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4C3EB55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产品名称</w:t>
            </w:r>
          </w:p>
        </w:tc>
        <w:tc>
          <w:tcPr>
            <w:tcW w:w="1300" w:type="dxa"/>
            <w:noWrap w:val="0"/>
            <w:vAlign w:val="center"/>
          </w:tcPr>
          <w:p w14:paraId="16E52F0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应用场景</w:t>
            </w:r>
          </w:p>
        </w:tc>
        <w:tc>
          <w:tcPr>
            <w:tcW w:w="1340" w:type="dxa"/>
            <w:noWrap w:val="0"/>
            <w:vAlign w:val="center"/>
          </w:tcPr>
          <w:p w14:paraId="2C3E8E9C">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服务行业</w:t>
            </w:r>
          </w:p>
        </w:tc>
        <w:tc>
          <w:tcPr>
            <w:tcW w:w="1753" w:type="dxa"/>
            <w:noWrap w:val="0"/>
            <w:vAlign w:val="center"/>
          </w:tcPr>
          <w:p w14:paraId="4EE820D3">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主要功能（100字以内）</w:t>
            </w:r>
          </w:p>
        </w:tc>
        <w:tc>
          <w:tcPr>
            <w:tcW w:w="1827" w:type="dxa"/>
            <w:noWrap w:val="0"/>
            <w:vAlign w:val="center"/>
          </w:tcPr>
          <w:p w14:paraId="3D1922E0">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解决痛点（100字以内）</w:t>
            </w:r>
          </w:p>
        </w:tc>
        <w:tc>
          <w:tcPr>
            <w:tcW w:w="2153" w:type="dxa"/>
            <w:noWrap w:val="0"/>
            <w:vAlign w:val="center"/>
          </w:tcPr>
          <w:p w14:paraId="7696DD2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预期成效（100字以内）</w:t>
            </w:r>
          </w:p>
        </w:tc>
        <w:tc>
          <w:tcPr>
            <w:tcW w:w="1280" w:type="dxa"/>
            <w:noWrap w:val="0"/>
            <w:vAlign w:val="center"/>
          </w:tcPr>
          <w:p w14:paraId="7B8686D9">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价格区间</w:t>
            </w:r>
          </w:p>
          <w:p w14:paraId="3B09ACC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（万元）</w:t>
            </w:r>
          </w:p>
        </w:tc>
        <w:tc>
          <w:tcPr>
            <w:tcW w:w="1361" w:type="dxa"/>
            <w:noWrap w:val="0"/>
            <w:vAlign w:val="center"/>
          </w:tcPr>
          <w:p w14:paraId="33214BA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部署周期（周）</w:t>
            </w:r>
          </w:p>
        </w:tc>
        <w:tc>
          <w:tcPr>
            <w:tcW w:w="1709" w:type="dxa"/>
            <w:noWrap w:val="0"/>
            <w:vAlign w:val="center"/>
          </w:tcPr>
          <w:p w14:paraId="782711D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让利承诺</w:t>
            </w:r>
          </w:p>
        </w:tc>
      </w:tr>
      <w:tr w14:paraId="3A5C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2FFBCF5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58F90CD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3E58FED5">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76E84E3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052F5D90">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5C9BBDA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1651989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2C36691E">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0DDD096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r w14:paraId="666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0E512C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743FCCAF">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5674184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131D7FEB">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2704701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7CBBA1E9">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1463B0E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5498BF7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2171EC8E">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r w14:paraId="529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6D543D8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181989B1">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475254B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28958FCB">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7EDA7EE9">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5DCFEB7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5871DE26">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55A0E0DB">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4F1361D6">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bl>
    <w:p w14:paraId="56084011">
      <w:pPr>
        <w:pStyle w:val="9"/>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注：</w:t>
      </w:r>
      <w:r>
        <w:rPr>
          <w:rFonts w:hint="eastAsia" w:ascii="仿宋_GB2312" w:hAnsi="仿宋_GB2312" w:eastAsia="仿宋_GB2312" w:cs="仿宋_GB2312"/>
          <w:b/>
          <w:bCs/>
          <w:color w:val="auto"/>
          <w:kern w:val="2"/>
          <w:sz w:val="24"/>
          <w:szCs w:val="24"/>
          <w:lang w:val="en-US" w:eastAsia="zh-CN" w:bidi="ar-SA"/>
        </w:rPr>
        <w:t>1.应用场景：</w:t>
      </w:r>
      <w:r>
        <w:rPr>
          <w:rFonts w:hint="eastAsia" w:ascii="仿宋_GB2312" w:hAnsi="仿宋_GB2312" w:eastAsia="仿宋_GB2312" w:cs="仿宋_GB2312"/>
          <w:b w:val="0"/>
          <w:bCs w:val="0"/>
          <w:color w:val="auto"/>
          <w:kern w:val="2"/>
          <w:sz w:val="24"/>
          <w:szCs w:val="24"/>
          <w:lang w:val="en-US" w:eastAsia="zh-CN" w:bidi="ar-SA"/>
        </w:rPr>
        <w:t>产品生命周期数字化（产品研发、工艺设计、产品营销、产品服务等）、生产过程数字化（计划调度、生产作业、质量管理、设备管理、能源管理、环境管理、安全管理、数据采集集成等）、产业链供应链数字化（供应链管理、仓储管理、产业链协同等）、智能管理决策数字化（经营管理、平台建设等）</w:t>
      </w:r>
      <w:r>
        <w:rPr>
          <w:rFonts w:hint="eastAsia"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b/>
          <w:bCs/>
          <w:color w:val="auto"/>
          <w:kern w:val="2"/>
          <w:sz w:val="24"/>
          <w:szCs w:val="24"/>
          <w:lang w:val="en-US" w:eastAsia="zh-CN" w:bidi="ar-SA"/>
        </w:rPr>
        <w:t>2.让利承诺：</w:t>
      </w:r>
      <w:r>
        <w:rPr>
          <w:rFonts w:hint="eastAsia" w:ascii="仿宋_GB2312" w:hAnsi="仿宋_GB2312" w:eastAsia="仿宋_GB2312" w:cs="仿宋_GB2312"/>
          <w:b w:val="0"/>
          <w:bCs w:val="0"/>
          <w:color w:val="auto"/>
          <w:kern w:val="2"/>
          <w:sz w:val="24"/>
          <w:szCs w:val="24"/>
          <w:lang w:val="en-US" w:eastAsia="zh-CN" w:bidi="ar-SA"/>
        </w:rPr>
        <w:t>承诺提供服务、产品、解决方案予以让利，让利标准须量化。</w:t>
      </w:r>
    </w:p>
    <w:p w14:paraId="06441BFC">
      <w:pPr>
        <w:pStyle w:val="9"/>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outlineLvl w:val="9"/>
        <w:rPr>
          <w:rFonts w:hint="eastAsia" w:ascii="仿宋_GB2312" w:hAnsi="仿宋_GB2312" w:eastAsia="仿宋_GB2312" w:cs="仿宋_GB2312"/>
          <w:b w:val="0"/>
          <w:bCs w:val="0"/>
          <w:color w:val="auto"/>
          <w:kern w:val="2"/>
          <w:sz w:val="24"/>
          <w:szCs w:val="24"/>
          <w:lang w:val="en-US" w:eastAsia="zh-CN" w:bidi="ar-SA"/>
        </w:rPr>
      </w:pPr>
    </w:p>
    <w:p w14:paraId="5000BB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三、数字化服务案例情况</w:t>
      </w:r>
    </w:p>
    <w:p w14:paraId="2CA0FA24">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需详细介绍实施案例情况，阐述不少于3个已实施的数字化转型典型案例，优先提供顺义区本地案例，包括实施内容、过程、效果等，每个案例字数不超过1000字。</w:t>
      </w:r>
    </w:p>
    <w:p w14:paraId="39B676C6">
      <w:pPr>
        <w:pStyle w:val="12"/>
        <w:keepLines w:val="0"/>
        <w:pageBreakBefore w:val="0"/>
        <w:kinsoku/>
        <w:wordWrap/>
        <w:overflowPunct/>
        <w:topLinePunct w:val="0"/>
        <w:autoSpaceDE/>
        <w:autoSpaceDN/>
        <w:bidi w:val="0"/>
        <w:outlineLvl w:val="9"/>
        <w:rPr>
          <w:rFonts w:hint="eastAsia"/>
          <w:lang w:val="en-US" w:eastAsia="zh-CN"/>
        </w:rPr>
      </w:pPr>
    </w:p>
    <w:p w14:paraId="62BBF313">
      <w:pPr>
        <w:keepNext/>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四、相关佐证材料</w:t>
      </w:r>
    </w:p>
    <w:p w14:paraId="29BC505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申报书中涉及的证明材料，包括但不限于：</w:t>
      </w:r>
    </w:p>
    <w:p w14:paraId="324E9DE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（一）申报单位营业执照。</w:t>
      </w:r>
    </w:p>
    <w:p w14:paraId="4B208FB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（二）办公场地证明文件（若场地为自有，提供房屋所有权证；若场地为租赁，提供租赁协议及房屋所有权证）。</w:t>
      </w:r>
    </w:p>
    <w:p w14:paraId="518BD70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（三）荣誉资质、知识产权，项目或案例获工信部数字化转型领域相关试点示范等证明材料。</w:t>
      </w:r>
    </w:p>
    <w:p w14:paraId="4F69AD8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（四）2025年度审计报告。无法提供2025年度审计报告的，需提交说明及2025年度财务报表（含资产负债表、现金流量表、利润表）。</w:t>
      </w:r>
    </w:p>
    <w:p w14:paraId="665D8BB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（五）典型案例客户、服务产品证明材料（如合同、用户报告或反馈意见等）。</w:t>
      </w:r>
    </w:p>
    <w:p w14:paraId="296F69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kern w:val="2"/>
          <w:sz w:val="30"/>
          <w:szCs w:val="30"/>
          <w:lang w:val="en-US" w:eastAsia="zh-CN" w:bidi="ar"/>
        </w:rPr>
        <w:t>最新一期社保缴纳记录及</w:t>
      </w:r>
      <w:r>
        <w:rPr>
          <w:rFonts w:hint="eastAsia" w:ascii="仿宋_GB2312" w:hAnsi="仿宋_GB2312" w:eastAsia="仿宋_GB2312" w:cs="仿宋_GB2312"/>
          <w:sz w:val="30"/>
          <w:szCs w:val="30"/>
          <w:lang w:val="en-US" w:eastAsia="zh-CN"/>
        </w:rPr>
        <w:t>专业服务团队成员能力相关证明材料</w:t>
      </w:r>
      <w:r>
        <w:rPr>
          <w:rFonts w:hint="eastAsia" w:ascii="仿宋_GB2312" w:hAnsi="仿宋_GB2312" w:eastAsia="仿宋_GB2312" w:cs="仿宋_GB2312"/>
          <w:kern w:val="2"/>
          <w:sz w:val="30"/>
          <w:szCs w:val="30"/>
          <w:highlight w:val="none"/>
          <w:lang w:val="en-US" w:eastAsia="zh-CN" w:bidi="ar"/>
        </w:rPr>
        <w:t>。</w:t>
      </w:r>
    </w:p>
    <w:p w14:paraId="629B51D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（七）其他相关文件及其他需要说明的情况。</w:t>
      </w:r>
    </w:p>
    <w:p w14:paraId="4B2A85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54DA15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五、申报材料模板</w:t>
      </w:r>
    </w:p>
    <w:p w14:paraId="23BB9D19">
      <w:pPr>
        <w:pStyle w:val="3"/>
        <w:keepNext/>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服务案例统计表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228"/>
        <w:gridCol w:w="1259"/>
        <w:gridCol w:w="755"/>
        <w:gridCol w:w="1156"/>
        <w:gridCol w:w="1048"/>
        <w:gridCol w:w="1049"/>
        <w:gridCol w:w="1073"/>
      </w:tblGrid>
      <w:tr w14:paraId="0A03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D3B6013">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10FA4D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A14E28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是否是工业企业</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DE4C2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1A5787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产品（服务）名称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44693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合同额(万元)</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7B0785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合同签订时间</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023DFD4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服务完成时间</w:t>
            </w:r>
          </w:p>
        </w:tc>
      </w:tr>
      <w:tr w14:paraId="5CA6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CD30EC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BE78635">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67D49186">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629919">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88E728B">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DC69476">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B385DC2">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6DB67B1A">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r w14:paraId="6DA3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A9A99D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F644074">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4E71076A">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0C866AD">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964619E">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0DA9E79D">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A6ECB60">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A50AC81">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r w14:paraId="7E0A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D879BC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D82072F">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0829D24">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8834F08">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00799EA">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50B39566">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EA45BC6">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E2407B0">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bl>
    <w:p w14:paraId="3C96BAF5">
      <w:pPr>
        <w:pStyle w:val="3"/>
        <w:keepNext/>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专业服务团队情况表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941"/>
        <w:gridCol w:w="1890"/>
        <w:gridCol w:w="2667"/>
        <w:gridCol w:w="2064"/>
      </w:tblGrid>
      <w:tr w14:paraId="7F43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B7BD7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2E3FA7B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2CA6678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学历</w:t>
            </w:r>
          </w:p>
        </w:tc>
        <w:tc>
          <w:tcPr>
            <w:tcW w:w="1625" w:type="pct"/>
            <w:tcBorders>
              <w:top w:val="single" w:color="000000" w:sz="4" w:space="0"/>
              <w:left w:val="single" w:color="000000" w:sz="4" w:space="0"/>
              <w:bottom w:val="single" w:color="000000" w:sz="4" w:space="0"/>
              <w:right w:val="single" w:color="000000" w:sz="4" w:space="0"/>
            </w:tcBorders>
            <w:noWrap/>
            <w:vAlign w:val="center"/>
          </w:tcPr>
          <w:p w14:paraId="79D3032D">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毕业院校</w:t>
            </w:r>
          </w:p>
        </w:tc>
        <w:tc>
          <w:tcPr>
            <w:tcW w:w="1258" w:type="pct"/>
            <w:tcBorders>
              <w:top w:val="single" w:color="000000" w:sz="4" w:space="0"/>
              <w:left w:val="single" w:color="000000" w:sz="4" w:space="0"/>
              <w:bottom w:val="single" w:color="000000" w:sz="4" w:space="0"/>
              <w:right w:val="single" w:color="000000" w:sz="4" w:space="0"/>
            </w:tcBorders>
            <w:noWrap/>
            <w:vAlign w:val="center"/>
          </w:tcPr>
          <w:p w14:paraId="496995E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职称</w:t>
            </w:r>
          </w:p>
        </w:tc>
      </w:tr>
      <w:tr w14:paraId="7CA6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06AFCA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1C39B72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7E7A832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7A48A9F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39543385">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787A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57954BB">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770524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508C3999">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08C9F27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0609EFFA">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1D2A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5A79E28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5519EF6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1D49D32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52163FE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41EF926A">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bl>
    <w:p w14:paraId="3A8EFA5E">
      <w:pPr>
        <w:pStyle w:val="3"/>
        <w:keepLines w:val="0"/>
        <w:pageBreakBefore w:val="0"/>
        <w:kinsoku/>
        <w:wordWrap/>
        <w:overflowPunct/>
        <w:topLinePunct w:val="0"/>
        <w:autoSpaceDE/>
        <w:autoSpaceDN/>
        <w:bidi w:val="0"/>
        <w:ind w:firstLine="0" w:firstLineChars="0"/>
        <w:jc w:val="center"/>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专利情况统计表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1796"/>
        <w:gridCol w:w="2673"/>
        <w:gridCol w:w="2168"/>
      </w:tblGrid>
      <w:tr w14:paraId="43E9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00363D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B4BFE6B">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专利类型</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0AC53F8A">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专利名称</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F2E4B5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授权公告号</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26AD5BF">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授权公告日</w:t>
            </w:r>
          </w:p>
        </w:tc>
      </w:tr>
      <w:tr w14:paraId="0865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98E5C94">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DEBF00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C5B14E4">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C74385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14BDC9CD">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6900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62D964F">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5B7353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7FD565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6CAF9B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41A1F17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0F5E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A1FB4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FE7B5F">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FC2EDC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5AA8AB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2060927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bl>
    <w:p w14:paraId="0AC6651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pPr>
    </w:p>
    <w:p w14:paraId="4D0D0AA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10D1918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真实性承诺书</w:t>
      </w:r>
    </w:p>
    <w:p w14:paraId="019D76BE">
      <w:pPr>
        <w:keepLines w:val="0"/>
        <w:pageBreakBefore w:val="0"/>
        <w:kinsoku/>
        <w:wordWrap/>
        <w:overflowPunct/>
        <w:topLinePunct w:val="0"/>
        <w:autoSpaceDE/>
        <w:autoSpaceDN/>
        <w:bidi w:val="0"/>
        <w:adjustRightInd w:val="0"/>
        <w:spacing w:line="560" w:lineRule="exact"/>
        <w:outlineLvl w:val="9"/>
        <w:rPr>
          <w:rFonts w:ascii="仿宋_GB2312" w:eastAsia="仿宋_GB2312"/>
          <w:sz w:val="32"/>
          <w:szCs w:val="32"/>
        </w:rPr>
      </w:pPr>
    </w:p>
    <w:p w14:paraId="5F856D6F">
      <w:pPr>
        <w:pStyle w:val="12"/>
        <w:keepLines w:val="0"/>
        <w:pageBreakBefore w:val="0"/>
        <w:kinsoku/>
        <w:wordWrap/>
        <w:overflowPunct/>
        <w:topLinePunct w:val="0"/>
        <w:autoSpaceDE/>
        <w:autoSpaceDN/>
        <w:bidi w:val="0"/>
        <w:ind w:left="0" w:leftChars="0" w:firstLine="0" w:firstLineChars="0"/>
        <w:outlineLvl w:val="9"/>
      </w:pPr>
    </w:p>
    <w:p w14:paraId="1913DE65">
      <w:pPr>
        <w:keepLines w:val="0"/>
        <w:pageBreakBefore w:val="0"/>
        <w:kinsoku/>
        <w:wordWrap/>
        <w:overflowPunct/>
        <w:topLinePunct w:val="0"/>
        <w:autoSpaceDE/>
        <w:autoSpaceDN/>
        <w:bidi w:val="0"/>
        <w:adjustRightInd w:val="0"/>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1326555E">
      <w:pPr>
        <w:keepLines w:val="0"/>
        <w:pageBreakBefore w:val="0"/>
        <w:kinsoku/>
        <w:wordWrap/>
        <w:overflowPunct/>
        <w:topLinePunct w:val="0"/>
        <w:autoSpaceDE/>
        <w:autoSpaceDN/>
        <w:bidi w:val="0"/>
        <w:adjustRightInd w:val="0"/>
        <w:spacing w:line="560" w:lineRule="exact"/>
        <w:ind w:firstLine="640" w:firstLineChars="200"/>
        <w:outlineLvl w:val="9"/>
        <w:rPr>
          <w:rFonts w:ascii="仿宋_GB2312" w:hAnsi="仿宋_GB2312" w:eastAsia="仿宋_GB2312" w:cs="仿宋_GB2312"/>
          <w:sz w:val="32"/>
          <w:szCs w:val="32"/>
        </w:rPr>
      </w:pPr>
    </w:p>
    <w:p w14:paraId="0AF5F011">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36EE2F53">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41ED6473">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04965CAD">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68E81F04">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6DE09603">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D5FCCE2">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14:paraId="52C6DAA2">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日  期   </w:t>
      </w:r>
      <w:r>
        <w:rPr>
          <w:rFonts w:hint="eastAsia" w:ascii="仿宋_GB2312" w:hAnsi="仿宋_GB2312" w:eastAsia="仿宋_GB2312" w:cs="仿宋_GB2312"/>
          <w:sz w:val="32"/>
          <w:szCs w:val="32"/>
        </w:rPr>
        <w:t>：   年   月    日</w:t>
      </w:r>
    </w:p>
    <w:p w14:paraId="44151080">
      <w:pPr>
        <w:keepLines w:val="0"/>
        <w:pageBreakBefore w:val="0"/>
        <w:kinsoku/>
        <w:wordWrap/>
        <w:overflowPunct/>
        <w:topLinePunct w:val="0"/>
        <w:autoSpaceDE/>
        <w:autoSpaceDN/>
        <w:bidi w:val="0"/>
        <w:outlineLvl w:val="9"/>
      </w:pPr>
    </w:p>
    <w:p w14:paraId="0076CE18">
      <w:pPr>
        <w:adjustRightInd w:val="0"/>
        <w:spacing w:line="560" w:lineRule="exact"/>
        <w:ind w:firstLine="3840" w:firstLineChars="1200"/>
        <w:rPr>
          <w:rFonts w:ascii="仿宋_GB2312" w:hAnsi="仿宋_GB2312" w:eastAsia="仿宋_GB2312" w:cs="仿宋_GB2312"/>
          <w:sz w:val="32"/>
          <w:szCs w:val="32"/>
        </w:rPr>
      </w:pPr>
    </w:p>
    <w:p w14:paraId="25DA7DB0">
      <w:pPr>
        <w:pStyle w:val="3"/>
        <w:rPr>
          <w:rFonts w:hint="default"/>
          <w:lang w:val="en-US" w:eastAsia="zh-CN"/>
        </w:rPr>
      </w:pPr>
    </w:p>
    <w:p w14:paraId="57A70AE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1770001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附件2-2</w:t>
      </w:r>
    </w:p>
    <w:p w14:paraId="4909D6D2">
      <w:pPr>
        <w:pStyle w:val="2"/>
        <w:jc w:val="center"/>
        <w:rPr>
          <w:rFonts w:hint="default" w:ascii="方正小标宋简体" w:hAnsi="黑体" w:eastAsia="方正小标宋简体" w:cs="Times New Roman"/>
          <w:kern w:val="2"/>
          <w:sz w:val="40"/>
          <w:szCs w:val="44"/>
          <w:lang w:val="en-US" w:eastAsia="zh-CN" w:bidi="ar-SA"/>
        </w:rPr>
      </w:pPr>
      <w:r>
        <w:rPr>
          <w:rFonts w:hint="eastAsia" w:ascii="方正小标宋简体" w:hAnsi="黑体" w:eastAsia="方正小标宋简体" w:cs="Times New Roman"/>
          <w:kern w:val="2"/>
          <w:sz w:val="40"/>
          <w:szCs w:val="44"/>
          <w:lang w:val="en-US" w:eastAsia="zh-CN" w:bidi="ar-SA"/>
        </w:rPr>
        <w:t>支持场景清单</w:t>
      </w:r>
    </w:p>
    <w:tbl>
      <w:tblPr>
        <w:tblStyle w:val="1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9"/>
        <w:gridCol w:w="2356"/>
        <w:gridCol w:w="1984"/>
        <w:gridCol w:w="2911"/>
      </w:tblGrid>
      <w:tr w14:paraId="59A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969" w:type="dxa"/>
            <w:shd w:val="clear" w:color="auto" w:fill="auto"/>
            <w:vAlign w:val="center"/>
          </w:tcPr>
          <w:p w14:paraId="679AA3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356" w:type="dxa"/>
            <w:shd w:val="clear" w:color="auto" w:fill="auto"/>
            <w:vAlign w:val="center"/>
          </w:tcPr>
          <w:p w14:paraId="4D0A4F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一级场景</w:t>
            </w:r>
          </w:p>
        </w:tc>
        <w:tc>
          <w:tcPr>
            <w:tcW w:w="1984" w:type="dxa"/>
            <w:shd w:val="clear" w:color="auto" w:fill="auto"/>
            <w:vAlign w:val="center"/>
          </w:tcPr>
          <w:p w14:paraId="0E0200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二级场景</w:t>
            </w:r>
          </w:p>
        </w:tc>
        <w:tc>
          <w:tcPr>
            <w:tcW w:w="2911" w:type="dxa"/>
            <w:shd w:val="clear" w:color="auto" w:fill="auto"/>
            <w:vAlign w:val="center"/>
          </w:tcPr>
          <w:p w14:paraId="277C69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三级场景</w:t>
            </w:r>
          </w:p>
        </w:tc>
      </w:tr>
      <w:tr w14:paraId="7052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4BE5E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356" w:type="dxa"/>
            <w:vMerge w:val="restart"/>
            <w:shd w:val="clear" w:color="auto" w:fill="auto"/>
            <w:vAlign w:val="center"/>
          </w:tcPr>
          <w:p w14:paraId="2E924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产品生命周期数字化</w:t>
            </w:r>
          </w:p>
        </w:tc>
        <w:tc>
          <w:tcPr>
            <w:tcW w:w="1984" w:type="dxa"/>
            <w:vMerge w:val="restart"/>
            <w:shd w:val="clear" w:color="auto" w:fill="auto"/>
            <w:vAlign w:val="center"/>
          </w:tcPr>
          <w:p w14:paraId="647EC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产品设计</w:t>
            </w:r>
          </w:p>
        </w:tc>
        <w:tc>
          <w:tcPr>
            <w:tcW w:w="2911" w:type="dxa"/>
            <w:shd w:val="clear" w:color="auto" w:fill="auto"/>
            <w:vAlign w:val="center"/>
          </w:tcPr>
          <w:p w14:paraId="4F329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数字化建模及可视化设计</w:t>
            </w:r>
          </w:p>
        </w:tc>
      </w:tr>
      <w:tr w14:paraId="7C63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6EBA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356" w:type="dxa"/>
            <w:vMerge w:val="continue"/>
            <w:shd w:val="clear" w:color="auto" w:fill="auto"/>
            <w:vAlign w:val="center"/>
          </w:tcPr>
          <w:p w14:paraId="4B361BD0">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0C2E0B9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1A46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功能性能仿真分析</w:t>
            </w:r>
          </w:p>
        </w:tc>
      </w:tr>
      <w:tr w14:paraId="491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06AE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356" w:type="dxa"/>
            <w:vMerge w:val="continue"/>
            <w:shd w:val="clear" w:color="auto" w:fill="auto"/>
            <w:vAlign w:val="center"/>
          </w:tcPr>
          <w:p w14:paraId="076DCE9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BD9BB73">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53CA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研发项目集成管理</w:t>
            </w:r>
          </w:p>
        </w:tc>
      </w:tr>
      <w:tr w14:paraId="43F2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720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356" w:type="dxa"/>
            <w:vMerge w:val="continue"/>
            <w:shd w:val="clear" w:color="auto" w:fill="auto"/>
            <w:vAlign w:val="center"/>
          </w:tcPr>
          <w:p w14:paraId="7A350385">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1085B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工艺设计</w:t>
            </w:r>
          </w:p>
        </w:tc>
        <w:tc>
          <w:tcPr>
            <w:tcW w:w="2911" w:type="dxa"/>
            <w:shd w:val="clear" w:color="auto" w:fill="auto"/>
            <w:noWrap/>
            <w:vAlign w:val="center"/>
          </w:tcPr>
          <w:p w14:paraId="293FA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工艺基础信息管理</w:t>
            </w:r>
          </w:p>
        </w:tc>
      </w:tr>
      <w:tr w14:paraId="2FB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B6C4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356" w:type="dxa"/>
            <w:vMerge w:val="continue"/>
            <w:shd w:val="clear" w:color="auto" w:fill="auto"/>
            <w:vAlign w:val="center"/>
          </w:tcPr>
          <w:p w14:paraId="11F46F0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4AEB9CD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826E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工艺数据结构化管理</w:t>
            </w:r>
          </w:p>
        </w:tc>
      </w:tr>
      <w:tr w14:paraId="271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C0D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356" w:type="dxa"/>
            <w:vMerge w:val="continue"/>
            <w:shd w:val="clear" w:color="auto" w:fill="auto"/>
            <w:vAlign w:val="center"/>
          </w:tcPr>
          <w:p w14:paraId="5EEEB4E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A9FA3D7">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7F8AA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工艺设计验证与仿真</w:t>
            </w:r>
          </w:p>
        </w:tc>
      </w:tr>
      <w:tr w14:paraId="79A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20C7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356" w:type="dxa"/>
            <w:vMerge w:val="continue"/>
            <w:shd w:val="clear" w:color="auto" w:fill="auto"/>
            <w:vAlign w:val="center"/>
          </w:tcPr>
          <w:p w14:paraId="07BEE1B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5F6F1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营销管理</w:t>
            </w:r>
          </w:p>
        </w:tc>
        <w:tc>
          <w:tcPr>
            <w:tcW w:w="2911" w:type="dxa"/>
            <w:shd w:val="clear" w:color="auto" w:fill="auto"/>
            <w:noWrap/>
            <w:vAlign w:val="center"/>
          </w:tcPr>
          <w:p w14:paraId="528E1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营销过程数字化管理</w:t>
            </w:r>
          </w:p>
        </w:tc>
      </w:tr>
      <w:tr w14:paraId="21AE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0F14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356" w:type="dxa"/>
            <w:vMerge w:val="continue"/>
            <w:shd w:val="clear" w:color="auto" w:fill="auto"/>
            <w:vAlign w:val="center"/>
          </w:tcPr>
          <w:p w14:paraId="6B075A4A">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ED2A362">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ACF3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互联网营销</w:t>
            </w:r>
          </w:p>
        </w:tc>
      </w:tr>
      <w:tr w14:paraId="41F7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62B9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356" w:type="dxa"/>
            <w:vMerge w:val="continue"/>
            <w:shd w:val="clear" w:color="auto" w:fill="auto"/>
            <w:vAlign w:val="center"/>
          </w:tcPr>
          <w:p w14:paraId="2294779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C0A2160">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01E56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产供销协同</w:t>
            </w:r>
          </w:p>
        </w:tc>
      </w:tr>
      <w:tr w14:paraId="1CC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78B5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2356" w:type="dxa"/>
            <w:vMerge w:val="continue"/>
            <w:shd w:val="clear" w:color="auto" w:fill="auto"/>
            <w:vAlign w:val="center"/>
          </w:tcPr>
          <w:p w14:paraId="42D1ECA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2E2D72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1C470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精准营销</w:t>
            </w:r>
          </w:p>
        </w:tc>
      </w:tr>
      <w:tr w14:paraId="1A8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19F5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2356" w:type="dxa"/>
            <w:vMerge w:val="continue"/>
            <w:shd w:val="clear" w:color="auto" w:fill="auto"/>
            <w:vAlign w:val="center"/>
          </w:tcPr>
          <w:p w14:paraId="0036768C">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3892F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售后服务</w:t>
            </w:r>
          </w:p>
        </w:tc>
        <w:tc>
          <w:tcPr>
            <w:tcW w:w="2911" w:type="dxa"/>
            <w:shd w:val="clear" w:color="auto" w:fill="auto"/>
            <w:noWrap/>
            <w:vAlign w:val="center"/>
          </w:tcPr>
          <w:p w14:paraId="269BD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客户服务管理</w:t>
            </w:r>
          </w:p>
        </w:tc>
      </w:tr>
      <w:tr w14:paraId="1B6B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12B0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2356" w:type="dxa"/>
            <w:vMerge w:val="continue"/>
            <w:shd w:val="clear" w:color="auto" w:fill="auto"/>
            <w:vAlign w:val="center"/>
          </w:tcPr>
          <w:p w14:paraId="6918932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E83186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140B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电子客户服务</w:t>
            </w:r>
          </w:p>
        </w:tc>
      </w:tr>
      <w:tr w14:paraId="044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1D24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2356" w:type="dxa"/>
            <w:vMerge w:val="continue"/>
            <w:shd w:val="clear" w:color="auto" w:fill="auto"/>
            <w:vAlign w:val="center"/>
          </w:tcPr>
          <w:p w14:paraId="52BD3E8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6D9858F">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0DB88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远程运维服务管理</w:t>
            </w:r>
          </w:p>
        </w:tc>
      </w:tr>
      <w:tr w14:paraId="1FC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868C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2356" w:type="dxa"/>
            <w:vMerge w:val="continue"/>
            <w:shd w:val="clear" w:color="auto" w:fill="auto"/>
            <w:vAlign w:val="center"/>
          </w:tcPr>
          <w:p w14:paraId="75808D9B">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28153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3DB48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754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8223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2356" w:type="dxa"/>
            <w:vMerge w:val="restart"/>
            <w:shd w:val="clear" w:color="auto" w:fill="auto"/>
            <w:vAlign w:val="center"/>
          </w:tcPr>
          <w:p w14:paraId="28D20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生产执行数字化</w:t>
            </w:r>
          </w:p>
        </w:tc>
        <w:tc>
          <w:tcPr>
            <w:tcW w:w="1984" w:type="dxa"/>
            <w:vMerge w:val="restart"/>
            <w:shd w:val="clear" w:color="auto" w:fill="auto"/>
            <w:vAlign w:val="center"/>
          </w:tcPr>
          <w:p w14:paraId="13D23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计划排程</w:t>
            </w:r>
          </w:p>
        </w:tc>
        <w:tc>
          <w:tcPr>
            <w:tcW w:w="2911" w:type="dxa"/>
            <w:shd w:val="clear" w:color="auto" w:fill="auto"/>
            <w:noWrap/>
            <w:vAlign w:val="center"/>
          </w:tcPr>
          <w:p w14:paraId="7FA08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数字化计划管理</w:t>
            </w:r>
          </w:p>
        </w:tc>
      </w:tr>
      <w:tr w14:paraId="7D5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3D09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2356" w:type="dxa"/>
            <w:vMerge w:val="continue"/>
            <w:shd w:val="clear" w:color="auto" w:fill="auto"/>
            <w:vAlign w:val="center"/>
          </w:tcPr>
          <w:p w14:paraId="300A6CD6">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5F119EF">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FF82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数字化计划协同</w:t>
            </w:r>
          </w:p>
        </w:tc>
      </w:tr>
      <w:tr w14:paraId="0B5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16C3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2356" w:type="dxa"/>
            <w:vMerge w:val="continue"/>
            <w:shd w:val="clear" w:color="auto" w:fill="auto"/>
            <w:vAlign w:val="center"/>
          </w:tcPr>
          <w:p w14:paraId="795C840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7D73E2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96A1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数字化排产与优化</w:t>
            </w:r>
          </w:p>
        </w:tc>
      </w:tr>
      <w:tr w14:paraId="242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D972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2356" w:type="dxa"/>
            <w:vMerge w:val="continue"/>
            <w:shd w:val="clear" w:color="auto" w:fill="auto"/>
            <w:vAlign w:val="center"/>
          </w:tcPr>
          <w:p w14:paraId="368352B4">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523E9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生产管控</w:t>
            </w:r>
          </w:p>
        </w:tc>
        <w:tc>
          <w:tcPr>
            <w:tcW w:w="2911" w:type="dxa"/>
            <w:shd w:val="clear" w:color="auto" w:fill="auto"/>
            <w:noWrap/>
            <w:vAlign w:val="center"/>
          </w:tcPr>
          <w:p w14:paraId="5C054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生产过程数字化管理</w:t>
            </w:r>
          </w:p>
        </w:tc>
      </w:tr>
      <w:tr w14:paraId="143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4AAF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2356" w:type="dxa"/>
            <w:vMerge w:val="continue"/>
            <w:shd w:val="clear" w:color="auto" w:fill="auto"/>
            <w:vAlign w:val="center"/>
          </w:tcPr>
          <w:p w14:paraId="15E07B40">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8B650B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25270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自动化生产作业（离散）/ 先进过程控制（流程）</w:t>
            </w:r>
          </w:p>
        </w:tc>
      </w:tr>
      <w:tr w14:paraId="238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3CA4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2356" w:type="dxa"/>
            <w:vMerge w:val="continue"/>
            <w:shd w:val="clear" w:color="auto" w:fill="auto"/>
            <w:vAlign w:val="center"/>
          </w:tcPr>
          <w:p w14:paraId="4FB2865B">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3ED0A3B">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77FBB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工艺参数分析优化</w:t>
            </w:r>
          </w:p>
        </w:tc>
      </w:tr>
      <w:tr w14:paraId="32F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C00A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2356" w:type="dxa"/>
            <w:vMerge w:val="continue"/>
            <w:shd w:val="clear" w:color="auto" w:fill="auto"/>
            <w:vAlign w:val="center"/>
          </w:tcPr>
          <w:p w14:paraId="6B9AB30A">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39505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质量管理</w:t>
            </w:r>
          </w:p>
        </w:tc>
        <w:tc>
          <w:tcPr>
            <w:tcW w:w="2911" w:type="dxa"/>
            <w:shd w:val="clear" w:color="auto" w:fill="auto"/>
            <w:noWrap/>
            <w:vAlign w:val="center"/>
          </w:tcPr>
          <w:p w14:paraId="772C7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质量信息管理</w:t>
            </w:r>
          </w:p>
        </w:tc>
      </w:tr>
      <w:tr w14:paraId="6F64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F318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2356" w:type="dxa"/>
            <w:vMerge w:val="continue"/>
            <w:shd w:val="clear" w:color="auto" w:fill="auto"/>
            <w:vAlign w:val="center"/>
          </w:tcPr>
          <w:p w14:paraId="75BA185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ED0F10D">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8790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产品质量追溯</w:t>
            </w:r>
          </w:p>
        </w:tc>
      </w:tr>
      <w:tr w14:paraId="1972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48F7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2356" w:type="dxa"/>
            <w:vMerge w:val="continue"/>
            <w:shd w:val="clear" w:color="auto" w:fill="auto"/>
            <w:vAlign w:val="center"/>
          </w:tcPr>
          <w:p w14:paraId="4ED6B0C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02F33E01">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C24F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质量分析与优化</w:t>
            </w:r>
          </w:p>
        </w:tc>
      </w:tr>
      <w:tr w14:paraId="213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5E5B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2356" w:type="dxa"/>
            <w:vMerge w:val="continue"/>
            <w:shd w:val="clear" w:color="auto" w:fill="auto"/>
            <w:vAlign w:val="center"/>
          </w:tcPr>
          <w:p w14:paraId="32E3F85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6F369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设备管理</w:t>
            </w:r>
          </w:p>
        </w:tc>
        <w:tc>
          <w:tcPr>
            <w:tcW w:w="2911" w:type="dxa"/>
            <w:shd w:val="clear" w:color="auto" w:fill="auto"/>
            <w:noWrap/>
            <w:vAlign w:val="center"/>
          </w:tcPr>
          <w:p w14:paraId="4AC0B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数字化设备管理</w:t>
            </w:r>
          </w:p>
        </w:tc>
      </w:tr>
      <w:tr w14:paraId="488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D5BA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2356" w:type="dxa"/>
            <w:vMerge w:val="continue"/>
            <w:shd w:val="clear" w:color="auto" w:fill="auto"/>
            <w:vAlign w:val="center"/>
          </w:tcPr>
          <w:p w14:paraId="37B938FE">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31CC53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FBAD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设备运行实时监测</w:t>
            </w:r>
          </w:p>
        </w:tc>
      </w:tr>
      <w:tr w14:paraId="0DC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69DB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2356" w:type="dxa"/>
            <w:vMerge w:val="continue"/>
            <w:shd w:val="clear" w:color="auto" w:fill="auto"/>
            <w:vAlign w:val="center"/>
          </w:tcPr>
          <w:p w14:paraId="211BC48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8BE6655">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2C47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设备故障预测</w:t>
            </w:r>
          </w:p>
        </w:tc>
      </w:tr>
      <w:tr w14:paraId="181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3201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2356" w:type="dxa"/>
            <w:vMerge w:val="continue"/>
            <w:shd w:val="clear" w:color="auto" w:fill="auto"/>
            <w:vAlign w:val="center"/>
          </w:tcPr>
          <w:p w14:paraId="4ECB585E">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0FA11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安全生产</w:t>
            </w:r>
          </w:p>
        </w:tc>
        <w:tc>
          <w:tcPr>
            <w:tcW w:w="2911" w:type="dxa"/>
            <w:shd w:val="clear" w:color="auto" w:fill="auto"/>
            <w:noWrap/>
            <w:vAlign w:val="center"/>
          </w:tcPr>
          <w:p w14:paraId="2F713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数字化安全生产管理</w:t>
            </w:r>
          </w:p>
        </w:tc>
      </w:tr>
      <w:tr w14:paraId="03B8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3D42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2356" w:type="dxa"/>
            <w:vMerge w:val="continue"/>
            <w:shd w:val="clear" w:color="auto" w:fill="auto"/>
            <w:vAlign w:val="center"/>
          </w:tcPr>
          <w:p w14:paraId="74C5A213">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7D04B9D">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340A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生产安全预警</w:t>
            </w:r>
          </w:p>
        </w:tc>
      </w:tr>
      <w:tr w14:paraId="139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1FC7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2356" w:type="dxa"/>
            <w:vMerge w:val="continue"/>
            <w:shd w:val="clear" w:color="auto" w:fill="auto"/>
            <w:vAlign w:val="center"/>
          </w:tcPr>
          <w:p w14:paraId="2FC48BDD">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4B530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能耗管理</w:t>
            </w:r>
          </w:p>
        </w:tc>
        <w:tc>
          <w:tcPr>
            <w:tcW w:w="2911" w:type="dxa"/>
            <w:shd w:val="clear" w:color="auto" w:fill="auto"/>
            <w:noWrap/>
            <w:vAlign w:val="center"/>
          </w:tcPr>
          <w:p w14:paraId="68639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能耗数据实时监测</w:t>
            </w:r>
          </w:p>
        </w:tc>
      </w:tr>
      <w:tr w14:paraId="407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59F5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2356" w:type="dxa"/>
            <w:vMerge w:val="continue"/>
            <w:shd w:val="clear" w:color="auto" w:fill="auto"/>
            <w:vAlign w:val="center"/>
          </w:tcPr>
          <w:p w14:paraId="172F3E9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45EEAA5">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CBA4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能源使用优化</w:t>
            </w:r>
          </w:p>
        </w:tc>
      </w:tr>
      <w:tr w14:paraId="7459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E802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2356" w:type="dxa"/>
            <w:vMerge w:val="continue"/>
            <w:shd w:val="clear" w:color="auto" w:fill="auto"/>
            <w:vAlign w:val="center"/>
          </w:tcPr>
          <w:p w14:paraId="19B4675F">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30EFE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5C57C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551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1E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2356" w:type="dxa"/>
            <w:vMerge w:val="restart"/>
            <w:shd w:val="clear" w:color="auto" w:fill="auto"/>
            <w:vAlign w:val="center"/>
          </w:tcPr>
          <w:p w14:paraId="603FF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供应链数字化</w:t>
            </w:r>
          </w:p>
        </w:tc>
        <w:tc>
          <w:tcPr>
            <w:tcW w:w="1984" w:type="dxa"/>
            <w:vMerge w:val="restart"/>
            <w:shd w:val="clear" w:color="auto" w:fill="auto"/>
            <w:vAlign w:val="center"/>
          </w:tcPr>
          <w:p w14:paraId="2F6B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采购管理</w:t>
            </w:r>
          </w:p>
        </w:tc>
        <w:tc>
          <w:tcPr>
            <w:tcW w:w="2911" w:type="dxa"/>
            <w:shd w:val="clear" w:color="auto" w:fill="auto"/>
            <w:noWrap/>
            <w:vAlign w:val="center"/>
          </w:tcPr>
          <w:p w14:paraId="254CB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供应商数字化管理</w:t>
            </w:r>
          </w:p>
        </w:tc>
      </w:tr>
      <w:tr w14:paraId="01B6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DDB0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2356" w:type="dxa"/>
            <w:vMerge w:val="continue"/>
            <w:shd w:val="clear" w:color="auto" w:fill="auto"/>
            <w:vAlign w:val="center"/>
          </w:tcPr>
          <w:p w14:paraId="37DDF3DF">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A8DDD47">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61DB4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物料需求计划生成</w:t>
            </w:r>
          </w:p>
        </w:tc>
      </w:tr>
      <w:tr w14:paraId="459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7DEBE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2356" w:type="dxa"/>
            <w:vMerge w:val="continue"/>
            <w:shd w:val="clear" w:color="auto" w:fill="auto"/>
            <w:vAlign w:val="center"/>
          </w:tcPr>
          <w:p w14:paraId="672DAC4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FC449E4">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CC25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供应链数字化协同</w:t>
            </w:r>
          </w:p>
        </w:tc>
      </w:tr>
      <w:tr w14:paraId="789C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E96B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2356" w:type="dxa"/>
            <w:vMerge w:val="continue"/>
            <w:shd w:val="clear" w:color="auto" w:fill="auto"/>
            <w:vAlign w:val="center"/>
          </w:tcPr>
          <w:p w14:paraId="7E82F57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6D015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仓储物流</w:t>
            </w:r>
          </w:p>
        </w:tc>
        <w:tc>
          <w:tcPr>
            <w:tcW w:w="2911" w:type="dxa"/>
            <w:shd w:val="clear" w:color="auto" w:fill="auto"/>
            <w:noWrap/>
            <w:vAlign w:val="center"/>
          </w:tcPr>
          <w:p w14:paraId="156C1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仓储运行数字化管理</w:t>
            </w:r>
          </w:p>
        </w:tc>
      </w:tr>
      <w:tr w14:paraId="000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2AF7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2356" w:type="dxa"/>
            <w:vMerge w:val="continue"/>
            <w:shd w:val="clear" w:color="auto" w:fill="auto"/>
            <w:vAlign w:val="center"/>
          </w:tcPr>
          <w:p w14:paraId="729FE1AB">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5CFDF24">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8FCB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自动化仓储作业</w:t>
            </w:r>
          </w:p>
        </w:tc>
      </w:tr>
      <w:tr w14:paraId="057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1F19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2356" w:type="dxa"/>
            <w:vMerge w:val="continue"/>
            <w:shd w:val="clear" w:color="auto" w:fill="auto"/>
            <w:vAlign w:val="center"/>
          </w:tcPr>
          <w:p w14:paraId="1B4AFD5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6309309">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74A3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物料精准配送与物流监控</w:t>
            </w:r>
          </w:p>
        </w:tc>
      </w:tr>
      <w:tr w14:paraId="6BF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68626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2356" w:type="dxa"/>
            <w:vMerge w:val="continue"/>
            <w:shd w:val="clear" w:color="auto" w:fill="auto"/>
            <w:vAlign w:val="center"/>
          </w:tcPr>
          <w:p w14:paraId="791EAC2F">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3F42A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noWrap/>
            <w:vAlign w:val="center"/>
          </w:tcPr>
          <w:p w14:paraId="12E623D7">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4B05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41D1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2356" w:type="dxa"/>
            <w:vMerge w:val="restart"/>
            <w:shd w:val="clear" w:color="auto" w:fill="auto"/>
            <w:vAlign w:val="center"/>
          </w:tcPr>
          <w:p w14:paraId="072D0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管理决策数字化</w:t>
            </w:r>
          </w:p>
        </w:tc>
        <w:tc>
          <w:tcPr>
            <w:tcW w:w="1984" w:type="dxa"/>
            <w:vMerge w:val="restart"/>
            <w:shd w:val="clear" w:color="auto" w:fill="auto"/>
            <w:vAlign w:val="center"/>
          </w:tcPr>
          <w:p w14:paraId="65305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财务管理</w:t>
            </w:r>
          </w:p>
        </w:tc>
        <w:tc>
          <w:tcPr>
            <w:tcW w:w="2911" w:type="dxa"/>
            <w:shd w:val="clear" w:color="auto" w:fill="auto"/>
            <w:noWrap/>
            <w:vAlign w:val="center"/>
          </w:tcPr>
          <w:p w14:paraId="05967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数字化财务管理</w:t>
            </w:r>
          </w:p>
        </w:tc>
      </w:tr>
      <w:tr w14:paraId="787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B6C1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2356" w:type="dxa"/>
            <w:vMerge w:val="continue"/>
            <w:shd w:val="clear" w:color="auto" w:fill="auto"/>
            <w:vAlign w:val="center"/>
          </w:tcPr>
          <w:p w14:paraId="0FAE1B2C">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91D4523">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01FB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业财一体化</w:t>
            </w:r>
          </w:p>
        </w:tc>
      </w:tr>
      <w:tr w14:paraId="6A8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38B19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2356" w:type="dxa"/>
            <w:vMerge w:val="continue"/>
            <w:shd w:val="clear" w:color="auto" w:fill="auto"/>
            <w:vAlign w:val="center"/>
          </w:tcPr>
          <w:p w14:paraId="3F4570DE">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0DC82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人力资源</w:t>
            </w:r>
          </w:p>
        </w:tc>
        <w:tc>
          <w:tcPr>
            <w:tcW w:w="2911" w:type="dxa"/>
            <w:shd w:val="clear" w:color="auto" w:fill="auto"/>
            <w:noWrap/>
            <w:vAlign w:val="center"/>
          </w:tcPr>
          <w:p w14:paraId="2A28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数字化人力资源管理</w:t>
            </w:r>
          </w:p>
        </w:tc>
      </w:tr>
      <w:tr w14:paraId="275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D6AB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2356" w:type="dxa"/>
            <w:vMerge w:val="continue"/>
            <w:shd w:val="clear" w:color="auto" w:fill="auto"/>
            <w:vAlign w:val="center"/>
          </w:tcPr>
          <w:p w14:paraId="1043A9A9">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251D6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协同办公</w:t>
            </w:r>
          </w:p>
        </w:tc>
        <w:tc>
          <w:tcPr>
            <w:tcW w:w="2911" w:type="dxa"/>
            <w:shd w:val="clear" w:color="auto" w:fill="auto"/>
            <w:noWrap/>
            <w:vAlign w:val="center"/>
          </w:tcPr>
          <w:p w14:paraId="4BA2D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信息化协同办公</w:t>
            </w:r>
          </w:p>
        </w:tc>
      </w:tr>
      <w:tr w14:paraId="01C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28A4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2356" w:type="dxa"/>
            <w:vMerge w:val="continue"/>
            <w:shd w:val="clear" w:color="auto" w:fill="auto"/>
            <w:vAlign w:val="center"/>
          </w:tcPr>
          <w:p w14:paraId="614DF771">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53DD4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决策支持</w:t>
            </w:r>
          </w:p>
        </w:tc>
        <w:tc>
          <w:tcPr>
            <w:tcW w:w="2911" w:type="dxa"/>
            <w:shd w:val="clear" w:color="auto" w:fill="auto"/>
            <w:noWrap/>
            <w:vAlign w:val="center"/>
          </w:tcPr>
          <w:p w14:paraId="3CB75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智能经营决策</w:t>
            </w:r>
          </w:p>
        </w:tc>
      </w:tr>
      <w:tr w14:paraId="2A38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76B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2356" w:type="dxa"/>
            <w:vMerge w:val="continue"/>
            <w:shd w:val="clear" w:color="auto" w:fill="auto"/>
            <w:vAlign w:val="center"/>
          </w:tcPr>
          <w:p w14:paraId="7C0A1B31">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12BF6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269E7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58F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8B93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2356" w:type="dxa"/>
            <w:shd w:val="clear" w:color="auto" w:fill="auto"/>
            <w:vAlign w:val="center"/>
          </w:tcPr>
          <w:p w14:paraId="3C63E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人工智能应用场景</w:t>
            </w:r>
          </w:p>
        </w:tc>
        <w:tc>
          <w:tcPr>
            <w:tcW w:w="1984" w:type="dxa"/>
            <w:shd w:val="clear" w:color="auto" w:fill="auto"/>
            <w:vAlign w:val="center"/>
          </w:tcPr>
          <w:p w14:paraId="29D1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7CED3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bl>
    <w:p w14:paraId="6DAE7202">
      <w:pPr>
        <w:bidi w:val="0"/>
        <w:rPr>
          <w:rFonts w:hint="eastAsia"/>
          <w:lang w:val="en-US" w:eastAsia="zh-CN"/>
        </w:rPr>
      </w:pPr>
    </w:p>
    <w:p w14:paraId="1769E7C2">
      <w:pPr>
        <w:bidi w:val="0"/>
        <w:rPr>
          <w:rFonts w:hint="eastAsia"/>
          <w:lang w:val="en-US" w:eastAsia="zh-CN"/>
        </w:rPr>
      </w:pPr>
    </w:p>
    <w:p w14:paraId="4485C87C">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sectPr>
          <w:pgSz w:w="11906" w:h="16838"/>
          <w:pgMar w:top="1440" w:right="1800" w:bottom="1440" w:left="1800" w:header="851" w:footer="992" w:gutter="0"/>
          <w:cols w:space="425" w:num="1"/>
          <w:docGrid w:type="lines" w:linePitch="312" w:charSpace="0"/>
        </w:sectPr>
      </w:pPr>
    </w:p>
    <w:p w14:paraId="61CCED0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附件2-3</w:t>
      </w:r>
    </w:p>
    <w:p w14:paraId="3CA3C256">
      <w:pPr>
        <w:spacing w:line="560" w:lineRule="exact"/>
        <w:jc w:val="left"/>
        <w:rPr>
          <w:rFonts w:hint="default" w:ascii="黑体" w:hAnsi="黑体" w:eastAsia="黑体" w:cs="黑体"/>
          <w:sz w:val="32"/>
          <w:szCs w:val="32"/>
          <w:lang w:val="en-US" w:eastAsia="zh-CN"/>
        </w:rPr>
      </w:pPr>
    </w:p>
    <w:p w14:paraId="1AE03430">
      <w:pPr>
        <w:spacing w:line="560" w:lineRule="exact"/>
        <w:jc w:val="center"/>
        <w:rPr>
          <w:rFonts w:hint="default"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rPr>
        <w:t>“小快轻准”服务产品应用项目申报</w:t>
      </w:r>
      <w:r>
        <w:rPr>
          <w:rFonts w:hint="eastAsia" w:ascii="方正小标宋简体" w:hAnsi="黑体" w:eastAsia="方正小标宋简体" w:cs="Times New Roman"/>
          <w:sz w:val="40"/>
          <w:szCs w:val="44"/>
          <w:lang w:val="en-US" w:eastAsia="zh-CN"/>
        </w:rPr>
        <w:t>资料清单</w:t>
      </w:r>
    </w:p>
    <w:p w14:paraId="72686D44">
      <w:pPr>
        <w:widowControl/>
        <w:spacing w:line="560" w:lineRule="exact"/>
        <w:ind w:firstLine="640" w:firstLineChars="200"/>
        <w:jc w:val="left"/>
        <w:rPr>
          <w:rFonts w:ascii="黑体" w:hAnsi="黑体" w:eastAsia="黑体"/>
          <w:sz w:val="32"/>
          <w:szCs w:val="36"/>
        </w:rPr>
      </w:pPr>
    </w:p>
    <w:p w14:paraId="6A90696E">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1.“小快轻准”服务产品应用项目申请表（见附件2-3-1，系统填报）。</w:t>
      </w:r>
    </w:p>
    <w:p w14:paraId="7F944FF5">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2.“小快轻准”服务产品应用方案（见附件2-3-2，系统上传盖章PDF及word文件）。</w:t>
      </w:r>
    </w:p>
    <w:p w14:paraId="02C85D79">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3.“小快轻准”服务产品应用案例情况表（见附件2-3-3，系统上传盖章PDF及excel文件）。</w:t>
      </w:r>
    </w:p>
    <w:p w14:paraId="74F32169">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4.与“小快轻准”服务产品应用案例情况表顺序、内容对应一致的项目佐证材料，每个案例提供合同、到账凭证、发票、部署应用照片、经服务企业盖章的成果验收报告及满意度评价等资料（系统上传）。</w:t>
      </w:r>
    </w:p>
    <w:p w14:paraId="57503E3E">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5.未入选中小企业数字化转型试点城市数字化服务商名单的，按附件2-1要求，提交数字化服务商遴选资料（系统上传盖章PDF文件）。</w:t>
      </w:r>
    </w:p>
    <w:p w14:paraId="00BC1B75">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6.承诺书（见附件2-3-4，系统上传盖章PDF文件）。</w:t>
      </w:r>
    </w:p>
    <w:p w14:paraId="5BA1299B">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p>
    <w:p w14:paraId="797E9DF0">
      <w:pPr>
        <w:pStyle w:val="18"/>
        <w:rPr>
          <w:rFonts w:hint="eastAsia" w:ascii="仿宋_GB2312" w:hAnsi="黑体" w:eastAsia="仿宋_GB2312" w:cs="Times New Roman"/>
          <w:color w:val="auto"/>
          <w:sz w:val="32"/>
          <w:szCs w:val="36"/>
          <w:lang w:eastAsia="zh-CN"/>
        </w:rPr>
        <w:sectPr>
          <w:pgSz w:w="11906" w:h="16838"/>
          <w:pgMar w:top="1440" w:right="1800" w:bottom="1440" w:left="1800" w:header="851" w:footer="992" w:gutter="0"/>
          <w:cols w:space="425" w:num="1"/>
          <w:docGrid w:type="lines" w:linePitch="312" w:charSpace="0"/>
        </w:sectPr>
      </w:pPr>
    </w:p>
    <w:p w14:paraId="4E65759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附件2-3-1</w:t>
      </w:r>
    </w:p>
    <w:p w14:paraId="754028D3">
      <w:pPr>
        <w:spacing w:line="560" w:lineRule="exact"/>
        <w:jc w:val="center"/>
        <w:rPr>
          <w:rFonts w:hint="eastAsia" w:ascii="方正小标宋简体" w:hAnsi="黑体" w:eastAsia="方正小标宋简体"/>
          <w:sz w:val="40"/>
          <w:szCs w:val="44"/>
        </w:rPr>
      </w:pPr>
    </w:p>
    <w:p w14:paraId="584EEDA7">
      <w:pPr>
        <w:spacing w:line="560" w:lineRule="exact"/>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“小快轻准”服务产品应用项目申请表</w:t>
      </w:r>
    </w:p>
    <w:p w14:paraId="40C4537C">
      <w:pPr>
        <w:pStyle w:val="2"/>
        <w:rPr>
          <w:rFonts w:hint="eastAsia"/>
        </w:rPr>
      </w:pPr>
    </w:p>
    <w:tbl>
      <w:tblPr>
        <w:tblStyle w:val="13"/>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1959"/>
        <w:gridCol w:w="2736"/>
        <w:gridCol w:w="2598"/>
      </w:tblGrid>
      <w:tr w14:paraId="39FB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4"/>
            <w:tcBorders>
              <w:top w:val="single" w:color="auto" w:sz="4" w:space="0"/>
              <w:left w:val="single" w:color="auto" w:sz="4" w:space="0"/>
              <w:bottom w:val="single" w:color="auto" w:sz="4" w:space="0"/>
              <w:right w:val="single" w:color="auto" w:sz="4" w:space="0"/>
            </w:tcBorders>
            <w:noWrap/>
            <w:vAlign w:val="center"/>
          </w:tcPr>
          <w:p w14:paraId="7D4D67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企业</w:t>
            </w:r>
            <w:r>
              <w:rPr>
                <w:rFonts w:hint="eastAsia" w:asciiTheme="minorEastAsia" w:hAnsiTheme="minorEastAsia" w:eastAsiaTheme="minorEastAsia" w:cstheme="minorEastAsia"/>
                <w:b/>
                <w:sz w:val="21"/>
                <w:szCs w:val="21"/>
              </w:rPr>
              <w:t>基本</w:t>
            </w:r>
            <w:r>
              <w:rPr>
                <w:rFonts w:hint="eastAsia" w:asciiTheme="minorEastAsia" w:hAnsiTheme="minorEastAsia" w:eastAsiaTheme="minorEastAsia" w:cstheme="minorEastAsia"/>
                <w:b/>
                <w:sz w:val="21"/>
                <w:szCs w:val="21"/>
                <w:lang w:val="en-US" w:eastAsia="zh-CN"/>
              </w:rPr>
              <w:t>情况</w:t>
            </w:r>
          </w:p>
        </w:tc>
      </w:tr>
      <w:tr w14:paraId="5A02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459E7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企业名称</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A7879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17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5869B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57A5F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5099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9DBCB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注册地址</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C227A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977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03F8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注册资本（万元）</w:t>
            </w:r>
          </w:p>
        </w:tc>
        <w:tc>
          <w:tcPr>
            <w:tcW w:w="1959" w:type="dxa"/>
            <w:tcBorders>
              <w:top w:val="single" w:color="auto" w:sz="4" w:space="0"/>
              <w:left w:val="single" w:color="auto" w:sz="4" w:space="0"/>
              <w:bottom w:val="single" w:color="auto" w:sz="4" w:space="0"/>
              <w:right w:val="single" w:color="auto" w:sz="4" w:space="0"/>
            </w:tcBorders>
            <w:noWrap/>
            <w:vAlign w:val="center"/>
          </w:tcPr>
          <w:p w14:paraId="4268A0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140AF5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实缴资本（万元）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44E4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07D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57C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1959" w:type="dxa"/>
            <w:tcBorders>
              <w:top w:val="single" w:color="auto" w:sz="4" w:space="0"/>
              <w:left w:val="single" w:color="auto" w:sz="4" w:space="0"/>
              <w:bottom w:val="single" w:color="auto" w:sz="4" w:space="0"/>
              <w:right w:val="single" w:color="auto" w:sz="4" w:space="0"/>
            </w:tcBorders>
            <w:noWrap/>
            <w:vAlign w:val="center"/>
          </w:tcPr>
          <w:p w14:paraId="27C2C1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3A86F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2598" w:type="dxa"/>
            <w:tcBorders>
              <w:top w:val="single" w:color="auto" w:sz="4" w:space="0"/>
              <w:left w:val="single" w:color="auto" w:sz="4" w:space="0"/>
              <w:bottom w:val="single" w:color="auto" w:sz="4" w:space="0"/>
              <w:right w:val="single" w:color="auto" w:sz="4" w:space="0"/>
            </w:tcBorders>
            <w:noWrap/>
            <w:vAlign w:val="center"/>
          </w:tcPr>
          <w:p w14:paraId="42A128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6840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7F84B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所属行业（四位行业代码）</w:t>
            </w:r>
          </w:p>
        </w:tc>
        <w:tc>
          <w:tcPr>
            <w:tcW w:w="1959" w:type="dxa"/>
            <w:tcBorders>
              <w:top w:val="single" w:color="auto" w:sz="4" w:space="0"/>
              <w:left w:val="single" w:color="auto" w:sz="4" w:space="0"/>
              <w:bottom w:val="single" w:color="auto" w:sz="4" w:space="0"/>
              <w:right w:val="single" w:color="auto" w:sz="4" w:space="0"/>
            </w:tcBorders>
            <w:noWrap/>
            <w:vAlign w:val="center"/>
          </w:tcPr>
          <w:p w14:paraId="68DB2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0B67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从业人数（人）</w:t>
            </w:r>
          </w:p>
        </w:tc>
        <w:tc>
          <w:tcPr>
            <w:tcW w:w="2598" w:type="dxa"/>
            <w:tcBorders>
              <w:top w:val="single" w:color="auto" w:sz="4" w:space="0"/>
              <w:left w:val="single" w:color="auto" w:sz="4" w:space="0"/>
              <w:bottom w:val="single" w:color="auto" w:sz="4" w:space="0"/>
              <w:right w:val="single" w:color="auto" w:sz="4" w:space="0"/>
            </w:tcBorders>
            <w:noWrap/>
            <w:vAlign w:val="center"/>
          </w:tcPr>
          <w:p w14:paraId="6A3FA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5E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C66D8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2025年营业收入</w:t>
            </w:r>
          </w:p>
          <w:p w14:paraId="36B08B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1959" w:type="dxa"/>
            <w:tcBorders>
              <w:top w:val="single" w:color="auto" w:sz="4" w:space="0"/>
              <w:left w:val="single" w:color="auto" w:sz="4" w:space="0"/>
              <w:bottom w:val="single" w:color="auto" w:sz="4" w:space="0"/>
              <w:right w:val="single" w:color="auto" w:sz="4" w:space="0"/>
            </w:tcBorders>
            <w:noWrap/>
            <w:vAlign w:val="center"/>
          </w:tcPr>
          <w:p w14:paraId="364072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358BB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2025年净利润</w:t>
            </w:r>
          </w:p>
          <w:p w14:paraId="5F011B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0937DA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5A18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75380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是否已入选顺义区中小企业数字化转型试点城市数字化服务商</w:t>
            </w:r>
          </w:p>
        </w:tc>
        <w:tc>
          <w:tcPr>
            <w:tcW w:w="1959" w:type="dxa"/>
            <w:tcBorders>
              <w:top w:val="single" w:color="auto" w:sz="4" w:space="0"/>
              <w:left w:val="single" w:color="auto" w:sz="4" w:space="0"/>
              <w:bottom w:val="single" w:color="auto" w:sz="4" w:space="0"/>
              <w:right w:val="single" w:color="auto" w:sz="4" w:space="0"/>
            </w:tcBorders>
            <w:noWrap/>
            <w:vAlign w:val="center"/>
          </w:tcPr>
          <w:p w14:paraId="0D474B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是</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eastAsia="zh-CN"/>
              </w:rPr>
              <w:t>否</w:t>
            </w:r>
          </w:p>
        </w:tc>
        <w:tc>
          <w:tcPr>
            <w:tcW w:w="2736" w:type="dxa"/>
            <w:tcBorders>
              <w:top w:val="single" w:color="auto" w:sz="4" w:space="0"/>
              <w:left w:val="single" w:color="auto" w:sz="4" w:space="0"/>
              <w:bottom w:val="single" w:color="auto" w:sz="4" w:space="0"/>
              <w:right w:val="single" w:color="auto" w:sz="4" w:space="0"/>
            </w:tcBorders>
            <w:noWrap/>
            <w:vAlign w:val="center"/>
          </w:tcPr>
          <w:p w14:paraId="25802B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服务商类型</w:t>
            </w:r>
          </w:p>
        </w:tc>
        <w:tc>
          <w:tcPr>
            <w:tcW w:w="2598" w:type="dxa"/>
            <w:tcBorders>
              <w:top w:val="single" w:color="auto" w:sz="4" w:space="0"/>
              <w:left w:val="single" w:color="auto" w:sz="4" w:space="0"/>
              <w:bottom w:val="single" w:color="auto" w:sz="4" w:space="0"/>
              <w:right w:val="single" w:color="auto" w:sz="4" w:space="0"/>
            </w:tcBorders>
            <w:noWrap/>
            <w:vAlign w:val="center"/>
          </w:tcPr>
          <w:p w14:paraId="67F5C7C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综合型服务商</w:t>
            </w:r>
          </w:p>
          <w:p w14:paraId="2C1ED18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行业型服务商</w:t>
            </w:r>
          </w:p>
          <w:p w14:paraId="23453D3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场景型服务商</w:t>
            </w:r>
          </w:p>
        </w:tc>
      </w:tr>
      <w:tr w14:paraId="314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right w:val="single" w:color="auto" w:sz="4" w:space="0"/>
            </w:tcBorders>
            <w:noWrap/>
            <w:vAlign w:val="center"/>
          </w:tcPr>
          <w:p w14:paraId="4777D9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服务商简介</w:t>
            </w:r>
          </w:p>
          <w:p w14:paraId="12C0C8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（1000字以内）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31C59ECC">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1"/>
                <w:szCs w:val="21"/>
                <w14:textFill>
                  <w14:solidFill>
                    <w14:schemeClr w14:val="tx1"/>
                  </w14:solidFill>
                </w14:textFill>
              </w:rPr>
              <w:t>发展历程、主营业务、市场销售、行业地位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产品情况、主要服务客户</w:t>
            </w:r>
            <w:r>
              <w:rPr>
                <w:rFonts w:hint="eastAsia" w:asciiTheme="minorEastAsia" w:hAnsiTheme="minorEastAsia" w:eastAsiaTheme="minorEastAsia" w:cstheme="minorEastAsia"/>
                <w:color w:val="000000" w:themeColor="text1"/>
                <w:sz w:val="21"/>
                <w:szCs w:val="21"/>
                <w14:textFill>
                  <w14:solidFill>
                    <w14:schemeClr w14:val="tx1"/>
                  </w14:solidFill>
                </w14:textFill>
              </w:rPr>
              <w:t>等方面</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介绍。</w:t>
            </w:r>
          </w:p>
          <w:p w14:paraId="65EDD4AB">
            <w:pPr>
              <w:pStyle w:val="2"/>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b w:val="0"/>
                <w:bCs/>
                <w:sz w:val="21"/>
                <w:szCs w:val="21"/>
                <w:lang w:val="en-US" w:eastAsia="zh-CN"/>
              </w:rPr>
            </w:pPr>
          </w:p>
          <w:p w14:paraId="3DD47B27">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p w14:paraId="229C5782">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778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4"/>
            <w:tcBorders>
              <w:top w:val="single" w:color="auto" w:sz="4" w:space="0"/>
              <w:left w:val="single" w:color="auto" w:sz="4" w:space="0"/>
              <w:bottom w:val="single" w:color="auto" w:sz="4" w:space="0"/>
              <w:right w:val="single" w:color="auto" w:sz="4" w:space="0"/>
            </w:tcBorders>
            <w:noWrap/>
            <w:vAlign w:val="center"/>
          </w:tcPr>
          <w:p w14:paraId="784628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“小快轻准”服务产品应用情况</w:t>
            </w:r>
          </w:p>
          <w:p w14:paraId="3B2A28F5">
            <w:pPr>
              <w:pStyle w:val="12"/>
              <w:rPr>
                <w:rFonts w:hint="eastAsia"/>
                <w:lang w:val="en-US" w:eastAsia="zh-CN"/>
              </w:rPr>
            </w:pPr>
            <w:r>
              <w:rPr>
                <w:rFonts w:hint="eastAsia" w:asciiTheme="minorEastAsia" w:hAnsiTheme="minorEastAsia" w:eastAsiaTheme="minorEastAsia" w:cstheme="minorEastAsia"/>
                <w:b w:val="0"/>
                <w:bCs/>
                <w:i/>
                <w:iCs/>
                <w:sz w:val="21"/>
                <w:szCs w:val="21"/>
                <w:lang w:val="en-US" w:eastAsia="zh-CN"/>
              </w:rPr>
              <w:t>（</w:t>
            </w:r>
            <w:r>
              <w:rPr>
                <w:rFonts w:hint="eastAsia" w:asciiTheme="minorEastAsia" w:hAnsiTheme="minorEastAsia" w:eastAsiaTheme="minorEastAsia" w:cstheme="minorEastAsia"/>
                <w:b w:val="0"/>
                <w:bCs/>
                <w:i/>
                <w:iCs/>
                <w:spacing w:val="-9"/>
                <w:sz w:val="21"/>
                <w:szCs w:val="21"/>
              </w:rPr>
              <w:t>申报</w:t>
            </w:r>
            <w:r>
              <w:rPr>
                <w:rFonts w:hint="eastAsia" w:asciiTheme="minorEastAsia" w:hAnsiTheme="minorEastAsia" w:eastAsiaTheme="minorEastAsia" w:cstheme="minorEastAsia"/>
                <w:b w:val="0"/>
                <w:bCs/>
                <w:i/>
                <w:iCs/>
                <w:spacing w:val="-9"/>
                <w:sz w:val="21"/>
                <w:szCs w:val="21"/>
                <w:lang w:val="en-US" w:eastAsia="zh-CN"/>
              </w:rPr>
              <w:t>多个“小快轻准”服务产品</w:t>
            </w:r>
            <w:r>
              <w:rPr>
                <w:rFonts w:hint="eastAsia" w:asciiTheme="minorEastAsia" w:hAnsiTheme="minorEastAsia" w:eastAsiaTheme="minorEastAsia" w:cstheme="minorEastAsia"/>
                <w:b w:val="0"/>
                <w:bCs/>
                <w:i/>
                <w:iCs/>
                <w:spacing w:val="-9"/>
                <w:sz w:val="21"/>
                <w:szCs w:val="21"/>
                <w:lang w:eastAsia="zh-CN"/>
              </w:rPr>
              <w:t>，</w:t>
            </w:r>
            <w:r>
              <w:rPr>
                <w:rFonts w:hint="eastAsia" w:asciiTheme="minorEastAsia" w:hAnsiTheme="minorEastAsia" w:eastAsiaTheme="minorEastAsia" w:cstheme="minorEastAsia"/>
                <w:b/>
                <w:bCs w:val="0"/>
                <w:i/>
                <w:iCs/>
                <w:spacing w:val="-9"/>
                <w:sz w:val="21"/>
                <w:szCs w:val="21"/>
                <w:lang w:val="en-US" w:eastAsia="zh-CN"/>
              </w:rPr>
              <w:t>每个产品均需提交</w:t>
            </w:r>
            <w:r>
              <w:rPr>
                <w:rFonts w:hint="eastAsia" w:asciiTheme="minorEastAsia" w:hAnsiTheme="minorEastAsia" w:eastAsiaTheme="minorEastAsia" w:cstheme="minorEastAsia"/>
                <w:b w:val="0"/>
                <w:bCs/>
                <w:i/>
                <w:iCs/>
                <w:spacing w:val="-9"/>
                <w:sz w:val="21"/>
                <w:szCs w:val="21"/>
                <w:lang w:val="en-US" w:eastAsia="zh-CN"/>
              </w:rPr>
              <w:t>“小快轻准”服务产品应用情况</w:t>
            </w:r>
            <w:r>
              <w:rPr>
                <w:rFonts w:hint="eastAsia" w:asciiTheme="minorEastAsia" w:hAnsiTheme="minorEastAsia" w:eastAsiaTheme="minorEastAsia" w:cstheme="minorEastAsia"/>
                <w:b w:val="0"/>
                <w:bCs/>
                <w:i/>
                <w:iCs/>
                <w:sz w:val="21"/>
                <w:szCs w:val="21"/>
                <w:lang w:val="en-US" w:eastAsia="zh-CN"/>
              </w:rPr>
              <w:t>）</w:t>
            </w:r>
          </w:p>
        </w:tc>
      </w:tr>
      <w:tr w14:paraId="6B0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940" w:type="dxa"/>
            <w:tcBorders>
              <w:top w:val="single" w:color="auto" w:sz="4" w:space="0"/>
              <w:left w:val="single" w:color="auto" w:sz="4" w:space="0"/>
              <w:right w:val="single" w:color="auto" w:sz="4" w:space="0"/>
            </w:tcBorders>
            <w:noWrap/>
            <w:vAlign w:val="center"/>
          </w:tcPr>
          <w:p w14:paraId="24574FF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pacing w:val="1"/>
                <w:sz w:val="21"/>
                <w:szCs w:val="21"/>
              </w:rPr>
              <w:t>产品/解决方案</w:t>
            </w:r>
            <w:r>
              <w:rPr>
                <w:rFonts w:hint="eastAsia" w:asciiTheme="minorEastAsia" w:hAnsiTheme="minorEastAsia" w:eastAsiaTheme="minorEastAsia" w:cstheme="minorEastAsia"/>
                <w:spacing w:val="6"/>
                <w:sz w:val="21"/>
                <w:szCs w:val="21"/>
              </w:rPr>
              <w:t>名称</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14B0CDF3">
            <w:pPr>
              <w:pStyle w:val="2"/>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lang w:val="en-US" w:eastAsia="zh-CN"/>
              </w:rPr>
            </w:pPr>
          </w:p>
        </w:tc>
      </w:tr>
      <w:tr w14:paraId="0FE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4A0507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服务细分行业</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B4B86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□新能源智能网联汽车    □航空航天    □第三代半导体</w:t>
            </w:r>
          </w:p>
        </w:tc>
      </w:tr>
      <w:tr w14:paraId="3B46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6CF0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适用场景（根据</w:t>
            </w:r>
          </w:p>
          <w:p w14:paraId="358A8C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支持场景清单填写）</w:t>
            </w:r>
          </w:p>
        </w:tc>
        <w:tc>
          <w:tcPr>
            <w:tcW w:w="1959" w:type="dxa"/>
            <w:tcBorders>
              <w:top w:val="single" w:color="auto" w:sz="4" w:space="0"/>
              <w:left w:val="single" w:color="auto" w:sz="4" w:space="0"/>
              <w:bottom w:val="single" w:color="auto" w:sz="4" w:space="0"/>
              <w:right w:val="single" w:color="auto" w:sz="4" w:space="0"/>
            </w:tcBorders>
            <w:noWrap/>
            <w:vAlign w:val="center"/>
          </w:tcPr>
          <w:p w14:paraId="070ACA72">
            <w:pPr>
              <w:pStyle w:val="2"/>
              <w:keepNext w:val="0"/>
              <w:keepLines w:val="0"/>
              <w:pageBreakBefore w:val="0"/>
              <w:kinsoku/>
              <w:wordWrap/>
              <w:overflowPunct/>
              <w:topLinePunct w:val="0"/>
              <w:autoSpaceDE/>
              <w:autoSpaceDN/>
              <w:bidi w:val="0"/>
              <w:spacing w:after="0" w:line="240" w:lineRule="auto"/>
              <w:jc w:val="center"/>
              <w:textAlignment w:val="auto"/>
              <w:rPr>
                <w:rFonts w:hint="default"/>
                <w:lang w:val="en-US" w:eastAsia="zh-CN"/>
              </w:rPr>
            </w:pPr>
            <w:r>
              <w:rPr>
                <w:rFonts w:hint="eastAsia"/>
                <w:u w:val="none"/>
                <w:lang w:val="en-US" w:eastAsia="zh-CN"/>
              </w:rPr>
              <w:t xml:space="preserve"> 一级场景名称</w:t>
            </w:r>
          </w:p>
        </w:tc>
        <w:tc>
          <w:tcPr>
            <w:tcW w:w="2736" w:type="dxa"/>
            <w:tcBorders>
              <w:top w:val="single" w:color="auto" w:sz="4" w:space="0"/>
              <w:left w:val="single" w:color="auto" w:sz="4" w:space="0"/>
              <w:bottom w:val="single" w:color="auto" w:sz="4" w:space="0"/>
              <w:right w:val="single" w:color="auto" w:sz="4" w:space="0"/>
            </w:tcBorders>
            <w:noWrap/>
            <w:vAlign w:val="center"/>
          </w:tcPr>
          <w:p w14:paraId="7A299A09">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r>
              <w:rPr>
                <w:rFonts w:hint="eastAsia"/>
                <w:u w:val="none"/>
                <w:lang w:val="en-US" w:eastAsia="zh-CN"/>
              </w:rPr>
              <w:t>二级场景名称</w:t>
            </w:r>
          </w:p>
        </w:tc>
        <w:tc>
          <w:tcPr>
            <w:tcW w:w="2598" w:type="dxa"/>
            <w:tcBorders>
              <w:top w:val="single" w:color="auto" w:sz="4" w:space="0"/>
              <w:left w:val="single" w:color="auto" w:sz="4" w:space="0"/>
              <w:bottom w:val="single" w:color="auto" w:sz="4" w:space="0"/>
              <w:right w:val="single" w:color="auto" w:sz="4" w:space="0"/>
            </w:tcBorders>
            <w:noWrap/>
            <w:vAlign w:val="center"/>
          </w:tcPr>
          <w:p w14:paraId="6DCBECBF">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r>
              <w:rPr>
                <w:rFonts w:hint="eastAsia"/>
                <w:u w:val="none"/>
                <w:lang w:val="en-US" w:eastAsia="zh-CN"/>
              </w:rPr>
              <w:t>三级场景名称</w:t>
            </w:r>
          </w:p>
        </w:tc>
      </w:tr>
      <w:tr w14:paraId="7F0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29BBA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场景一</w:t>
            </w:r>
          </w:p>
        </w:tc>
        <w:tc>
          <w:tcPr>
            <w:tcW w:w="1959" w:type="dxa"/>
            <w:tcBorders>
              <w:top w:val="single" w:color="auto" w:sz="4" w:space="0"/>
              <w:left w:val="single" w:color="auto" w:sz="4" w:space="0"/>
              <w:bottom w:val="single" w:color="auto" w:sz="4" w:space="0"/>
              <w:right w:val="single" w:color="auto" w:sz="4" w:space="0"/>
            </w:tcBorders>
            <w:noWrap/>
            <w:vAlign w:val="center"/>
          </w:tcPr>
          <w:p w14:paraId="2CEE9116">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170154A9">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26EFA67A">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1028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D6DF4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场景二</w:t>
            </w:r>
          </w:p>
        </w:tc>
        <w:tc>
          <w:tcPr>
            <w:tcW w:w="1959" w:type="dxa"/>
            <w:tcBorders>
              <w:top w:val="single" w:color="auto" w:sz="4" w:space="0"/>
              <w:left w:val="single" w:color="auto" w:sz="4" w:space="0"/>
              <w:bottom w:val="single" w:color="auto" w:sz="4" w:space="0"/>
              <w:right w:val="single" w:color="auto" w:sz="4" w:space="0"/>
            </w:tcBorders>
            <w:noWrap/>
            <w:vAlign w:val="center"/>
          </w:tcPr>
          <w:p w14:paraId="1D9CF6ED">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580959C4">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627E7F93">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0E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BD0D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场景三</w:t>
            </w:r>
          </w:p>
        </w:tc>
        <w:tc>
          <w:tcPr>
            <w:tcW w:w="1959" w:type="dxa"/>
            <w:tcBorders>
              <w:top w:val="single" w:color="auto" w:sz="4" w:space="0"/>
              <w:left w:val="single" w:color="auto" w:sz="4" w:space="0"/>
              <w:bottom w:val="single" w:color="auto" w:sz="4" w:space="0"/>
              <w:right w:val="single" w:color="auto" w:sz="4" w:space="0"/>
            </w:tcBorders>
            <w:noWrap/>
            <w:vAlign w:val="center"/>
          </w:tcPr>
          <w:p w14:paraId="7C87631F">
            <w:pPr>
              <w:pStyle w:val="2"/>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663BD884">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51EABDCF">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393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C0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0B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最低</w:t>
            </w:r>
            <w:r>
              <w:rPr>
                <w:rFonts w:hint="eastAsia" w:asciiTheme="minorEastAsia" w:hAnsiTheme="minorEastAsia" w:eastAsiaTheme="minorEastAsia" w:cstheme="minorEastAsia"/>
                <w:kern w:val="2"/>
                <w:sz w:val="21"/>
                <w:szCs w:val="21"/>
                <w:highlight w:val="none"/>
                <w:lang w:val="en-US" w:eastAsia="zh-CN" w:bidi="ar-SA"/>
              </w:rPr>
              <w:t>价格</w:t>
            </w: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AE4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平均价格</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B2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最高</w:t>
            </w:r>
            <w:r>
              <w:rPr>
                <w:rFonts w:hint="eastAsia" w:asciiTheme="minorEastAsia" w:hAnsiTheme="minorEastAsia" w:eastAsiaTheme="minorEastAsia" w:cstheme="minorEastAsia"/>
                <w:kern w:val="2"/>
                <w:sz w:val="21"/>
                <w:szCs w:val="21"/>
                <w:highlight w:val="none"/>
                <w:lang w:val="en-US" w:eastAsia="zh-CN" w:bidi="ar-SA"/>
              </w:rPr>
              <w:t>价格</w:t>
            </w:r>
          </w:p>
        </w:tc>
      </w:tr>
      <w:tr w14:paraId="526A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BDE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价格</w:t>
            </w:r>
            <w:r>
              <w:rPr>
                <w:rFonts w:hint="eastAsia" w:asciiTheme="minorEastAsia" w:hAnsiTheme="minorEastAsia" w:eastAsiaTheme="minorEastAsia" w:cstheme="minorEastAsia"/>
                <w:sz w:val="21"/>
                <w:szCs w:val="21"/>
                <w:highlight w:val="none"/>
                <w:lang w:val="en-US" w:eastAsia="zh-CN"/>
              </w:rPr>
              <w:t>（万元）</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D50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E82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50E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5819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97D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最快部署周期（周）</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239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87C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平均部署周期（周）</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B5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r>
      <w:tr w14:paraId="276A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745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购买方式</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895A">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订阅  </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lang w:val="en-US" w:eastAsia="zh-CN"/>
              </w:rPr>
              <w:t xml:space="preserve">按需购买 </w:t>
            </w:r>
          </w:p>
          <w:p w14:paraId="0E535170">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一次性购买 </w:t>
            </w:r>
          </w:p>
          <w:p w14:paraId="11256BE6">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kern w:val="2"/>
                <w:sz w:val="21"/>
                <w:szCs w:val="21"/>
                <w:u w:val="single"/>
                <w:lang w:val="en-US" w:eastAsia="zh-CN" w:bidi="ar-SA"/>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其他 </w:t>
            </w:r>
            <w:r>
              <w:rPr>
                <w:rFonts w:hint="eastAsia" w:asciiTheme="minorEastAsia" w:hAnsiTheme="minorEastAsia" w:eastAsiaTheme="minorEastAsia" w:cstheme="minorEastAsia"/>
                <w:sz w:val="21"/>
                <w:szCs w:val="21"/>
                <w:u w:val="single"/>
                <w:lang w:val="en-US" w:eastAsia="zh-CN"/>
              </w:rPr>
              <w:t xml:space="preserve">              </w:t>
            </w: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A3331">
            <w:pPr>
              <w:pStyle w:val="2"/>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部署架构</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3EF86">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PC单机</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C/S</w:t>
            </w:r>
            <w:r>
              <w:rPr>
                <w:rFonts w:hint="eastAsia" w:asciiTheme="minorEastAsia" w:hAnsiTheme="minorEastAsia" w:eastAsiaTheme="minorEastAsia" w:cstheme="minorEastAsia"/>
                <w:sz w:val="21"/>
                <w:szCs w:val="21"/>
                <w:u w:val="none"/>
                <w:lang w:val="en-US" w:eastAsia="zh-CN"/>
              </w:rPr>
              <w:t xml:space="preserve"> </w:t>
            </w:r>
          </w:p>
          <w:p w14:paraId="7C52CC2E">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B/S</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其他</w:t>
            </w:r>
            <w:r>
              <w:rPr>
                <w:rFonts w:hint="eastAsia" w:asciiTheme="minorEastAsia" w:hAnsiTheme="minorEastAsia" w:eastAsiaTheme="minorEastAsia" w:cstheme="minorEastAsia"/>
                <w:sz w:val="21"/>
                <w:szCs w:val="21"/>
                <w:highlight w:val="none"/>
                <w:u w:val="single"/>
                <w:lang w:val="en-US" w:eastAsia="zh-CN"/>
              </w:rPr>
              <w:t xml:space="preserve">      </w:t>
            </w:r>
          </w:p>
        </w:tc>
      </w:tr>
      <w:tr w14:paraId="5A51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2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服务产品简介</w:t>
            </w:r>
          </w:p>
          <w:p w14:paraId="16F6B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79056564">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highlight w:val="none"/>
                <w:lang w:val="en-US" w:eastAsia="zh-CN"/>
              </w:rPr>
            </w:pPr>
          </w:p>
          <w:p w14:paraId="6F11FC74">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032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CA2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服务产品知识产权及技术、应用、服务亮点情况（500字以内）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A08740B">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037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7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服务产品应用案例情况（500字以内）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34F378F2">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p>
          <w:p w14:paraId="4A329653">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6FB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3D8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服务产品适用场景描述（500字以内）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6B636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eastAsia="zh-CN"/>
              </w:rPr>
            </w:pPr>
          </w:p>
          <w:p w14:paraId="17E63327">
            <w:pPr>
              <w:pStyle w:val="2"/>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rPr>
            </w:pPr>
          </w:p>
          <w:p w14:paraId="4277E1FC">
            <w:pPr>
              <w:pStyle w:val="3"/>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rPr>
            </w:pPr>
          </w:p>
        </w:tc>
      </w:tr>
    </w:tbl>
    <w:p w14:paraId="0D94C7DD">
      <w:pPr>
        <w:pStyle w:val="2"/>
        <w:rPr>
          <w:rFonts w:hint="eastAsia" w:ascii="黑体" w:hAnsi="黑体" w:eastAsia="黑体" w:cs="黑体"/>
          <w:sz w:val="32"/>
          <w:szCs w:val="32"/>
          <w:lang w:val="en-US" w:eastAsia="zh-CN"/>
        </w:rPr>
      </w:pPr>
    </w:p>
    <w:p w14:paraId="66E2347B">
      <w:pPr>
        <w:rPr>
          <w:rFonts w:hint="eastAsia"/>
          <w:lang w:val="en-US" w:eastAsia="zh-CN"/>
        </w:rPr>
        <w:sectPr>
          <w:pgSz w:w="11906" w:h="16838"/>
          <w:pgMar w:top="1440" w:right="1800" w:bottom="1440" w:left="1800" w:header="851" w:footer="992" w:gutter="0"/>
          <w:cols w:space="425" w:num="1"/>
          <w:docGrid w:type="lines" w:linePitch="312" w:charSpace="0"/>
        </w:sectPr>
      </w:pPr>
    </w:p>
    <w:p w14:paraId="70B3318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附件2-3-2</w:t>
      </w:r>
    </w:p>
    <w:p w14:paraId="668DDC05">
      <w:pPr>
        <w:bidi w:val="0"/>
        <w:rPr>
          <w:rFonts w:hint="eastAsia"/>
          <w:lang w:val="en-US" w:eastAsia="zh-CN"/>
        </w:rPr>
      </w:pPr>
    </w:p>
    <w:p w14:paraId="557B8EEA">
      <w:pPr>
        <w:spacing w:line="560" w:lineRule="exact"/>
        <w:jc w:val="center"/>
        <w:rPr>
          <w:rFonts w:hint="eastAsia" w:ascii="方正小标宋简体" w:hAnsi="黑体" w:eastAsia="方正小标宋简体"/>
          <w:sz w:val="40"/>
          <w:szCs w:val="44"/>
          <w:lang w:val="en-US" w:eastAsia="zh-CN"/>
        </w:rPr>
      </w:pPr>
      <w:r>
        <w:rPr>
          <w:rFonts w:hint="eastAsia" w:ascii="方正小标宋简体" w:hAnsi="黑体" w:eastAsia="方正小标宋简体"/>
          <w:sz w:val="40"/>
          <w:szCs w:val="44"/>
        </w:rPr>
        <w:t>“小快轻准”</w:t>
      </w:r>
      <w:r>
        <w:rPr>
          <w:rFonts w:hint="eastAsia" w:ascii="方正小标宋简体" w:hAnsi="黑体" w:eastAsia="方正小标宋简体"/>
          <w:sz w:val="40"/>
          <w:szCs w:val="44"/>
          <w:lang w:val="en-US" w:eastAsia="zh-CN"/>
        </w:rPr>
        <w:t>服务</w:t>
      </w:r>
      <w:r>
        <w:rPr>
          <w:rFonts w:hint="eastAsia" w:ascii="方正小标宋简体" w:hAnsi="黑体" w:eastAsia="方正小标宋简体"/>
          <w:sz w:val="40"/>
          <w:szCs w:val="44"/>
        </w:rPr>
        <w:t>产品</w:t>
      </w:r>
      <w:r>
        <w:rPr>
          <w:rFonts w:hint="eastAsia" w:ascii="方正小标宋简体" w:hAnsi="黑体" w:eastAsia="方正小标宋简体"/>
          <w:sz w:val="40"/>
          <w:szCs w:val="44"/>
          <w:lang w:val="en-US" w:eastAsia="zh-CN"/>
        </w:rPr>
        <w:t>应用方案模板</w:t>
      </w:r>
    </w:p>
    <w:p w14:paraId="7A2AFCC5">
      <w:pPr>
        <w:spacing w:line="560" w:lineRule="exact"/>
        <w:jc w:val="center"/>
        <w:rPr>
          <w:rFonts w:hint="eastAsia" w:ascii="方正小标宋简体" w:hAnsi="黑体" w:eastAsia="方正小标宋简体"/>
          <w:sz w:val="40"/>
          <w:szCs w:val="44"/>
          <w:lang w:val="en-US" w:eastAsia="zh-CN"/>
        </w:rPr>
      </w:pPr>
    </w:p>
    <w:p w14:paraId="5554689B">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基本情况</w:t>
      </w:r>
    </w:p>
    <w:p w14:paraId="63CF5DC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包括产品基本信息，适用行业，应用场景等基本情况。（500字以内）</w:t>
      </w:r>
    </w:p>
    <w:p w14:paraId="1CF9B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二、产品亮点</w:t>
      </w:r>
    </w:p>
    <w:p w14:paraId="26F6E6E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对应小型化、快速化、轻量化、精准化进行阐述。（1500字以内，可附图）</w:t>
      </w:r>
    </w:p>
    <w:p w14:paraId="6237C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三、需求分析及解决方案</w:t>
      </w:r>
    </w:p>
    <w:p w14:paraId="52894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从同类产品现状、技术创新，应用场景、企业经营生产实际、运营效率、运维成本等方面分析需求，并提出解决方案。（2000字以内</w:t>
      </w:r>
      <w:r>
        <w:rPr>
          <w:rFonts w:hint="eastAsia" w:ascii="仿宋_GB2312" w:hAnsi="仿宋_GB2312" w:eastAsia="仿宋_GB2312" w:cs="仿宋_GB2312"/>
          <w:sz w:val="32"/>
          <w:szCs w:val="32"/>
          <w:lang w:val="en-US" w:eastAsia="zh-CN"/>
        </w:rPr>
        <w:t>，可附图</w:t>
      </w:r>
      <w:r>
        <w:rPr>
          <w:rFonts w:hint="eastAsia" w:ascii="仿宋_GB2312" w:hAnsi="仿宋_GB2312" w:eastAsia="仿宋_GB2312" w:cs="仿宋_GB2312"/>
          <w:kern w:val="2"/>
          <w:sz w:val="32"/>
          <w:szCs w:val="32"/>
          <w:lang w:val="en-US" w:eastAsia="zh-CN" w:bidi="ar-SA"/>
        </w:rPr>
        <w:t>）</w:t>
      </w:r>
    </w:p>
    <w:p w14:paraId="0F99D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四、案例概述</w:t>
      </w:r>
    </w:p>
    <w:p w14:paraId="4E7D9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例举1-2个产品服务案例。通过产品应用前后量化数据对比等方式，说明应用效果。（500字以内，可附图）</w:t>
      </w:r>
    </w:p>
    <w:p w14:paraId="652F4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58CA6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04F3D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附：企业及产品简介（1000字以内，可附图）</w:t>
      </w:r>
    </w:p>
    <w:p w14:paraId="4C04118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附件2-3-3</w:t>
      </w:r>
    </w:p>
    <w:p w14:paraId="580E1AD8">
      <w:pPr>
        <w:spacing w:line="560" w:lineRule="exact"/>
        <w:jc w:val="left"/>
        <w:rPr>
          <w:rFonts w:hint="default" w:ascii="黑体" w:hAnsi="黑体" w:eastAsia="黑体" w:cs="黑体"/>
          <w:sz w:val="32"/>
          <w:szCs w:val="32"/>
          <w:lang w:val="en-US" w:eastAsia="zh-CN"/>
        </w:rPr>
      </w:pPr>
    </w:p>
    <w:p w14:paraId="62A2A4B0">
      <w:pPr>
        <w:spacing w:line="560" w:lineRule="exact"/>
        <w:jc w:val="center"/>
        <w:rPr>
          <w:rFonts w:hint="default" w:ascii="方正小标宋简体" w:hAnsi="黑体" w:eastAsia="方正小标宋简体"/>
          <w:sz w:val="32"/>
          <w:szCs w:val="36"/>
          <w:lang w:val="en-US" w:eastAsia="zh-CN"/>
        </w:rPr>
      </w:pPr>
      <w:r>
        <w:rPr>
          <w:rFonts w:hint="eastAsia" w:ascii="黑体" w:hAnsi="黑体" w:eastAsia="黑体" w:cs="黑体"/>
          <w:sz w:val="32"/>
          <w:szCs w:val="32"/>
          <w:lang w:val="en-US" w:eastAsia="zh-CN"/>
        </w:rPr>
        <w:t>“小快轻准”服务产品应用案例情况表</w:t>
      </w:r>
    </w:p>
    <w:tbl>
      <w:tblPr>
        <w:tblStyle w:val="13"/>
        <w:tblW w:w="51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357"/>
        <w:gridCol w:w="1094"/>
        <w:gridCol w:w="1259"/>
        <w:gridCol w:w="1336"/>
        <w:gridCol w:w="810"/>
        <w:gridCol w:w="825"/>
        <w:gridCol w:w="780"/>
        <w:gridCol w:w="885"/>
        <w:gridCol w:w="930"/>
        <w:gridCol w:w="870"/>
        <w:gridCol w:w="795"/>
        <w:gridCol w:w="1005"/>
        <w:gridCol w:w="1094"/>
        <w:gridCol w:w="762"/>
      </w:tblGrid>
      <w:tr w14:paraId="071E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7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“小快轻准”服务产品名称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A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服务企业名称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DB3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w:t>
            </w:r>
            <w:r>
              <w:rPr>
                <w:rFonts w:hint="eastAsia" w:ascii="宋体" w:hAnsi="宋体" w:cs="宋体"/>
                <w:b/>
                <w:bCs/>
                <w:i w:val="0"/>
                <w:iCs w:val="0"/>
                <w:color w:val="000000"/>
                <w:kern w:val="0"/>
                <w:sz w:val="22"/>
                <w:szCs w:val="22"/>
                <w:u w:val="none"/>
                <w:lang w:val="en-US" w:eastAsia="zh-CN" w:bidi="ar"/>
              </w:rPr>
              <w:t>属于</w:t>
            </w:r>
          </w:p>
          <w:p w14:paraId="69DDD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改造</w:t>
            </w:r>
            <w:r>
              <w:rPr>
                <w:rFonts w:hint="eastAsia" w:ascii="宋体" w:hAnsi="宋体" w:eastAsia="宋体" w:cs="宋体"/>
                <w:b/>
                <w:bCs/>
                <w:i w:val="0"/>
                <w:iCs w:val="0"/>
                <w:color w:val="000000"/>
                <w:kern w:val="0"/>
                <w:sz w:val="22"/>
                <w:szCs w:val="22"/>
                <w:u w:val="none"/>
                <w:lang w:val="en-US" w:eastAsia="zh-CN" w:bidi="ar"/>
              </w:rPr>
              <w:t>企业</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63B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服务企业</w:t>
            </w:r>
          </w:p>
          <w:p w14:paraId="1716B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C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合同额(元)</w:t>
            </w:r>
          </w:p>
        </w:tc>
        <w:tc>
          <w:tcPr>
            <w:tcW w:w="285" w:type="pct"/>
            <w:tcBorders>
              <w:top w:val="single" w:color="000000" w:sz="4" w:space="0"/>
              <w:left w:val="single" w:color="000000" w:sz="4" w:space="0"/>
              <w:bottom w:val="single" w:color="000000" w:sz="4" w:space="0"/>
              <w:right w:val="single" w:color="auto" w:sz="4" w:space="0"/>
            </w:tcBorders>
            <w:shd w:val="clear" w:color="auto" w:fill="auto"/>
            <w:vAlign w:val="center"/>
          </w:tcPr>
          <w:p w14:paraId="54251DE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到账金额</w:t>
            </w:r>
            <w:r>
              <w:rPr>
                <w:rFonts w:hint="eastAsia" w:ascii="宋体" w:hAnsi="宋体" w:eastAsia="宋体" w:cs="宋体"/>
                <w:b/>
                <w:bCs/>
                <w:i w:val="0"/>
                <w:iCs w:val="0"/>
                <w:color w:val="000000"/>
                <w:kern w:val="0"/>
                <w:sz w:val="22"/>
                <w:szCs w:val="22"/>
                <w:u w:val="none"/>
                <w:lang w:val="en-US" w:eastAsia="zh-CN" w:bidi="ar"/>
              </w:rPr>
              <w:t>(元)</w:t>
            </w:r>
          </w:p>
        </w:tc>
        <w:tc>
          <w:tcPr>
            <w:tcW w:w="269" w:type="pct"/>
            <w:tcBorders>
              <w:top w:val="single" w:color="000000" w:sz="4" w:space="0"/>
              <w:left w:val="single" w:color="auto" w:sz="4" w:space="0"/>
              <w:bottom w:val="single" w:color="000000" w:sz="4" w:space="0"/>
              <w:right w:val="single" w:color="auto" w:sz="4" w:space="0"/>
            </w:tcBorders>
            <w:shd w:val="clear" w:color="auto" w:fill="auto"/>
            <w:vAlign w:val="center"/>
          </w:tcPr>
          <w:p w14:paraId="7B6B6D2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合同签订日期</w:t>
            </w:r>
          </w:p>
        </w:tc>
        <w:tc>
          <w:tcPr>
            <w:tcW w:w="305" w:type="pct"/>
            <w:tcBorders>
              <w:top w:val="single" w:color="000000" w:sz="4" w:space="0"/>
              <w:left w:val="single" w:color="auto" w:sz="4" w:space="0"/>
              <w:bottom w:val="single" w:color="000000" w:sz="4" w:space="0"/>
              <w:right w:val="single" w:color="000000" w:sz="4" w:space="0"/>
            </w:tcBorders>
            <w:shd w:val="clear" w:color="auto" w:fill="auto"/>
            <w:vAlign w:val="center"/>
          </w:tcPr>
          <w:p w14:paraId="359791F9">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服务开始日期</w:t>
            </w:r>
          </w:p>
        </w:tc>
        <w:tc>
          <w:tcPr>
            <w:tcW w:w="3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2122F2">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服务完成日期</w:t>
            </w:r>
          </w:p>
        </w:tc>
        <w:tc>
          <w:tcPr>
            <w:tcW w:w="300"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934D148">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验收</w:t>
            </w:r>
            <w:r>
              <w:rPr>
                <w:rFonts w:hint="eastAsia" w:ascii="宋体" w:hAnsi="宋体" w:cs="宋体"/>
                <w:b/>
                <w:bCs/>
                <w:i w:val="0"/>
                <w:iCs w:val="0"/>
                <w:color w:val="000000"/>
                <w:kern w:val="0"/>
                <w:sz w:val="22"/>
                <w:szCs w:val="22"/>
                <w:u w:val="none"/>
                <w:lang w:val="en-US" w:eastAsia="zh-CN" w:bidi="ar"/>
              </w:rPr>
              <w:t>日期</w:t>
            </w: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F7DB99">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满意度</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7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服务企业</w:t>
            </w:r>
            <w:r>
              <w:rPr>
                <w:rFonts w:hint="eastAsia" w:ascii="宋体" w:hAnsi="宋体" w:eastAsia="宋体" w:cs="宋体"/>
                <w:b/>
                <w:bCs/>
                <w:i w:val="0"/>
                <w:iCs w:val="0"/>
                <w:color w:val="000000"/>
                <w:kern w:val="0"/>
                <w:sz w:val="22"/>
                <w:szCs w:val="22"/>
                <w:u w:val="none"/>
                <w:lang w:val="en-US" w:eastAsia="zh-CN" w:bidi="ar"/>
              </w:rPr>
              <w:t>联系人</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A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服务企业</w:t>
            </w:r>
            <w:r>
              <w:rPr>
                <w:rFonts w:hint="eastAsia" w:ascii="宋体" w:hAnsi="宋体" w:eastAsia="宋体" w:cs="宋体"/>
                <w:b/>
                <w:bCs/>
                <w:i w:val="0"/>
                <w:iCs w:val="0"/>
                <w:color w:val="000000"/>
                <w:kern w:val="0"/>
                <w:sz w:val="22"/>
                <w:szCs w:val="22"/>
                <w:u w:val="none"/>
                <w:lang w:val="en-US" w:eastAsia="zh-CN" w:bidi="ar"/>
              </w:rPr>
              <w:t>联系电话</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D29F">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14:paraId="61C0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B91E">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A69E">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99A3">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6D28">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C513">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808CCBC">
            <w:pPr>
              <w:jc w:val="center"/>
              <w:rPr>
                <w:rFonts w:hint="eastAsia" w:ascii="宋体" w:hAnsi="宋体" w:eastAsia="宋体" w:cs="宋体"/>
                <w:i w:val="0"/>
                <w:iCs w:val="0"/>
                <w:color w:val="000000"/>
                <w:sz w:val="22"/>
                <w:szCs w:val="22"/>
                <w:u w:val="none"/>
              </w:rPr>
            </w:pPr>
          </w:p>
        </w:tc>
        <w:tc>
          <w:tcPr>
            <w:tcW w:w="26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C46865C">
            <w:pPr>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41FFF8">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913E6D">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86812D6">
            <w:pPr>
              <w:jc w:val="center"/>
              <w:rPr>
                <w:rFonts w:hint="eastAsia" w:ascii="宋体" w:hAnsi="宋体" w:eastAsia="宋体" w:cs="宋体"/>
                <w:i w:val="0"/>
                <w:iCs w:val="0"/>
                <w:color w:val="000000"/>
                <w:sz w:val="22"/>
                <w:szCs w:val="22"/>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67DE9B">
            <w:pPr>
              <w:jc w:val="cente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719">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4CDE">
            <w:pPr>
              <w:jc w:val="center"/>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038">
            <w:pPr>
              <w:jc w:val="center"/>
              <w:rPr>
                <w:rFonts w:hint="eastAsia" w:ascii="宋体" w:hAnsi="宋体" w:eastAsia="宋体" w:cs="宋体"/>
                <w:i w:val="0"/>
                <w:iCs w:val="0"/>
                <w:color w:val="000000"/>
                <w:sz w:val="22"/>
                <w:szCs w:val="22"/>
                <w:u w:val="none"/>
              </w:rPr>
            </w:pPr>
          </w:p>
        </w:tc>
      </w:tr>
      <w:tr w14:paraId="30A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35D">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F417">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E278">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A062">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414A">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682F2F">
            <w:pPr>
              <w:jc w:val="center"/>
              <w:rPr>
                <w:rFonts w:hint="eastAsia" w:ascii="宋体" w:hAnsi="宋体" w:eastAsia="宋体" w:cs="宋体"/>
                <w:i w:val="0"/>
                <w:iCs w:val="0"/>
                <w:color w:val="000000"/>
                <w:sz w:val="22"/>
                <w:szCs w:val="22"/>
                <w:u w:val="none"/>
              </w:rPr>
            </w:pPr>
          </w:p>
        </w:tc>
        <w:tc>
          <w:tcPr>
            <w:tcW w:w="26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2E83B63">
            <w:pPr>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B63A7">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22C5E1">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145BBA4">
            <w:pPr>
              <w:jc w:val="center"/>
              <w:rPr>
                <w:rFonts w:hint="eastAsia" w:ascii="宋体" w:hAnsi="宋体" w:eastAsia="宋体" w:cs="宋体"/>
                <w:i w:val="0"/>
                <w:iCs w:val="0"/>
                <w:color w:val="000000"/>
                <w:sz w:val="22"/>
                <w:szCs w:val="22"/>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94778">
            <w:pPr>
              <w:jc w:val="cente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1C0C">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4A8">
            <w:pPr>
              <w:jc w:val="center"/>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E3F">
            <w:pPr>
              <w:jc w:val="center"/>
              <w:rPr>
                <w:rFonts w:hint="eastAsia" w:ascii="宋体" w:hAnsi="宋体" w:eastAsia="宋体" w:cs="宋体"/>
                <w:i w:val="0"/>
                <w:iCs w:val="0"/>
                <w:color w:val="000000"/>
                <w:sz w:val="22"/>
                <w:szCs w:val="22"/>
                <w:u w:val="none"/>
              </w:rPr>
            </w:pPr>
          </w:p>
        </w:tc>
      </w:tr>
      <w:tr w14:paraId="1C41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5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01EA">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726D">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6844">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570A">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4CF">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6B82082">
            <w:pPr>
              <w:jc w:val="center"/>
              <w:rPr>
                <w:rFonts w:hint="eastAsia" w:ascii="宋体" w:hAnsi="宋体" w:eastAsia="宋体" w:cs="宋体"/>
                <w:i w:val="0"/>
                <w:iCs w:val="0"/>
                <w:color w:val="000000"/>
                <w:sz w:val="22"/>
                <w:szCs w:val="22"/>
                <w:u w:val="none"/>
              </w:rPr>
            </w:pPr>
          </w:p>
        </w:tc>
        <w:tc>
          <w:tcPr>
            <w:tcW w:w="26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58EA605">
            <w:pPr>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AE9928">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83D19F">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BCA1D15">
            <w:pPr>
              <w:jc w:val="center"/>
              <w:rPr>
                <w:rFonts w:hint="eastAsia" w:ascii="宋体" w:hAnsi="宋体" w:eastAsia="宋体" w:cs="宋体"/>
                <w:i w:val="0"/>
                <w:iCs w:val="0"/>
                <w:color w:val="000000"/>
                <w:sz w:val="22"/>
                <w:szCs w:val="22"/>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07BD86">
            <w:pPr>
              <w:jc w:val="cente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ACF">
            <w:pPr>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020">
            <w:pPr>
              <w:jc w:val="center"/>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D98">
            <w:pPr>
              <w:jc w:val="center"/>
              <w:rPr>
                <w:rFonts w:hint="eastAsia" w:ascii="宋体" w:hAnsi="宋体" w:eastAsia="宋体" w:cs="宋体"/>
                <w:i w:val="0"/>
                <w:iCs w:val="0"/>
                <w:color w:val="000000"/>
                <w:sz w:val="22"/>
                <w:szCs w:val="22"/>
                <w:u w:val="none"/>
              </w:rPr>
            </w:pPr>
          </w:p>
        </w:tc>
      </w:tr>
      <w:tr w14:paraId="00AD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03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2840">
            <w:pP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DF89">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5C01">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74FB">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E792">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03CE7C">
            <w:pPr>
              <w:rPr>
                <w:rFonts w:hint="eastAsia" w:ascii="宋体" w:hAnsi="宋体" w:eastAsia="宋体" w:cs="宋体"/>
                <w:i w:val="0"/>
                <w:iCs w:val="0"/>
                <w:color w:val="000000"/>
                <w:sz w:val="22"/>
                <w:szCs w:val="22"/>
                <w:u w:val="none"/>
              </w:rPr>
            </w:pPr>
          </w:p>
        </w:tc>
        <w:tc>
          <w:tcPr>
            <w:tcW w:w="26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96F6F9C">
            <w:pPr>
              <w:rPr>
                <w:rFonts w:hint="eastAsia" w:ascii="宋体" w:hAnsi="宋体" w:eastAsia="宋体" w:cs="宋体"/>
                <w:i w:val="0"/>
                <w:iCs w:val="0"/>
                <w:color w:val="000000"/>
                <w:sz w:val="22"/>
                <w:szCs w:val="22"/>
                <w:u w:val="none"/>
              </w:rPr>
            </w:pPr>
          </w:p>
        </w:tc>
        <w:tc>
          <w:tcPr>
            <w:tcW w:w="3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521D06">
            <w:pPr>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AF5DEE">
            <w:pPr>
              <w:rPr>
                <w:rFonts w:hint="eastAsia" w:ascii="宋体" w:hAnsi="宋体" w:eastAsia="宋体" w:cs="宋体"/>
                <w:i w:val="0"/>
                <w:iCs w:val="0"/>
                <w:color w:val="000000"/>
                <w:sz w:val="22"/>
                <w:szCs w:val="22"/>
                <w:u w:val="none"/>
              </w:rPr>
            </w:pPr>
          </w:p>
        </w:tc>
        <w:tc>
          <w:tcPr>
            <w:tcW w:w="300"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764FB55">
            <w:pPr>
              <w:rPr>
                <w:rFonts w:hint="eastAsia" w:ascii="宋体" w:hAnsi="宋体" w:eastAsia="宋体" w:cs="宋体"/>
                <w:i w:val="0"/>
                <w:iCs w:val="0"/>
                <w:color w:val="000000"/>
                <w:sz w:val="22"/>
                <w:szCs w:val="22"/>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3FAA0F">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E41">
            <w:pP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9246">
            <w:pPr>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849">
            <w:pPr>
              <w:rPr>
                <w:rFonts w:hint="eastAsia" w:ascii="宋体" w:hAnsi="宋体" w:eastAsia="宋体" w:cs="宋体"/>
                <w:i w:val="0"/>
                <w:iCs w:val="0"/>
                <w:color w:val="000000"/>
                <w:sz w:val="22"/>
                <w:szCs w:val="22"/>
                <w:u w:val="none"/>
              </w:rPr>
            </w:pPr>
          </w:p>
        </w:tc>
      </w:tr>
    </w:tbl>
    <w:p w14:paraId="67ED4572">
      <w:pPr>
        <w:pStyle w:val="18"/>
        <w:ind w:left="0" w:leftChars="0" w:firstLine="0" w:firstLineChars="0"/>
        <w:rPr>
          <w:rFonts w:hint="eastAsia" w:ascii="宋体" w:hAnsi="宋体" w:eastAsia="宋体" w:cs="仿宋"/>
          <w:kern w:val="2"/>
          <w:position w:val="6"/>
          <w:sz w:val="24"/>
          <w:szCs w:val="24"/>
          <w:lang w:val="en-US" w:eastAsia="zh-CN" w:bidi="ar-SA"/>
        </w:rPr>
      </w:pPr>
      <w:r>
        <w:rPr>
          <w:rFonts w:hint="eastAsia" w:ascii="宋体" w:hAnsi="宋体" w:eastAsia="宋体" w:cs="仿宋"/>
          <w:kern w:val="2"/>
          <w:position w:val="6"/>
          <w:sz w:val="24"/>
          <w:szCs w:val="24"/>
          <w:lang w:val="en-US" w:eastAsia="zh-CN" w:bidi="ar-SA"/>
        </w:rPr>
        <w:t>注：1“所属行业”选择新能源智能网联汽车、航空航天、第三代半导体、其他行业中某一行业填写；</w:t>
      </w:r>
    </w:p>
    <w:p w14:paraId="6F266292">
      <w:pPr>
        <w:pStyle w:val="18"/>
        <w:numPr>
          <w:ilvl w:val="0"/>
          <w:numId w:val="0"/>
        </w:numPr>
        <w:ind w:left="0" w:leftChars="0" w:firstLine="480" w:firstLineChars="200"/>
        <w:rPr>
          <w:rFonts w:hint="eastAsia" w:ascii="宋体" w:hAnsi="宋体" w:eastAsia="宋体" w:cs="仿宋"/>
          <w:kern w:val="2"/>
          <w:position w:val="6"/>
          <w:sz w:val="24"/>
          <w:szCs w:val="24"/>
          <w:lang w:val="en-US" w:eastAsia="zh-CN" w:bidi="ar-SA"/>
        </w:rPr>
      </w:pPr>
      <w:r>
        <w:rPr>
          <w:rFonts w:hint="eastAsia" w:ascii="宋体" w:hAnsi="宋体" w:eastAsia="宋体" w:cs="仿宋"/>
          <w:kern w:val="2"/>
          <w:position w:val="6"/>
          <w:sz w:val="24"/>
          <w:szCs w:val="24"/>
          <w:lang w:val="en-US" w:eastAsia="zh-CN" w:bidi="ar-SA"/>
        </w:rPr>
        <w:t>2.日期格式必须为“年-月-日”或“年/月/日”的格式；</w:t>
      </w:r>
      <w:r>
        <w:rPr>
          <w:rFonts w:hint="eastAsia" w:ascii="宋体" w:hAnsi="宋体" w:eastAsia="宋体" w:cs="仿宋"/>
          <w:kern w:val="2"/>
          <w:position w:val="6"/>
          <w:sz w:val="24"/>
          <w:szCs w:val="24"/>
          <w:lang w:val="en-US" w:eastAsia="zh-CN" w:bidi="ar-SA"/>
        </w:rPr>
        <w:tab/>
      </w:r>
    </w:p>
    <w:p w14:paraId="052350D2">
      <w:pPr>
        <w:pStyle w:val="18"/>
        <w:widowControl w:val="0"/>
        <w:numPr>
          <w:ilvl w:val="0"/>
          <w:numId w:val="0"/>
        </w:numPr>
        <w:spacing w:line="360" w:lineRule="auto"/>
        <w:ind w:firstLine="480" w:firstLineChars="200"/>
        <w:jc w:val="both"/>
        <w:textAlignment w:val="baseline"/>
        <w:rPr>
          <w:rFonts w:hint="default" w:ascii="宋体" w:hAnsi="宋体" w:eastAsia="宋体" w:cs="仿宋"/>
          <w:kern w:val="2"/>
          <w:position w:val="6"/>
          <w:sz w:val="24"/>
          <w:szCs w:val="24"/>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仿宋"/>
          <w:kern w:val="2"/>
          <w:position w:val="6"/>
          <w:sz w:val="24"/>
          <w:szCs w:val="24"/>
          <w:lang w:val="en-US" w:eastAsia="zh-CN" w:bidi="ar-SA"/>
        </w:rPr>
        <w:t>3.“满意度”填写“是”或“否”。</w:t>
      </w:r>
    </w:p>
    <w:p w14:paraId="332183D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bookmarkStart w:id="0" w:name="_GoBack"/>
      <w:bookmarkEnd w:id="0"/>
      <w:r>
        <w:rPr>
          <w:rFonts w:hint="eastAsia" w:ascii="黑体" w:hAnsi="黑体" w:eastAsia="黑体" w:cs="黑体"/>
          <w:sz w:val="32"/>
          <w:szCs w:val="32"/>
          <w:highlight w:val="none"/>
          <w:lang w:val="en-US" w:eastAsia="zh-CN"/>
        </w:rPr>
        <w:t>-3-4</w:t>
      </w:r>
    </w:p>
    <w:p w14:paraId="7009E35E">
      <w:pPr>
        <w:spacing w:line="560" w:lineRule="exact"/>
        <w:jc w:val="left"/>
        <w:rPr>
          <w:rFonts w:hint="default" w:ascii="黑体" w:hAnsi="黑体" w:eastAsia="黑体" w:cs="黑体"/>
          <w:sz w:val="32"/>
          <w:szCs w:val="32"/>
          <w:highlight w:val="yellow"/>
          <w:lang w:val="en-US" w:eastAsia="zh-CN"/>
        </w:rPr>
      </w:pPr>
    </w:p>
    <w:p w14:paraId="563960F6">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1163B841">
      <w:pPr>
        <w:widowControl/>
        <w:spacing w:line="560" w:lineRule="exact"/>
        <w:ind w:firstLine="640" w:firstLineChars="200"/>
        <w:jc w:val="left"/>
        <w:rPr>
          <w:rFonts w:ascii="黑体" w:hAnsi="黑体" w:eastAsia="黑体"/>
          <w:sz w:val="32"/>
          <w:szCs w:val="36"/>
          <w:highlight w:val="none"/>
        </w:rPr>
      </w:pPr>
    </w:p>
    <w:p w14:paraId="499C3AF7">
      <w:pPr>
        <w:adjustRightInd w:val="0"/>
        <w:spacing w:line="540" w:lineRule="exact"/>
        <w:rPr>
          <w:rStyle w:val="15"/>
          <w:rFonts w:hint="eastAsia"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lang w:val="en-US" w:eastAsia="zh-CN"/>
        </w:rPr>
        <w:t>顺义</w:t>
      </w:r>
      <w:r>
        <w:rPr>
          <w:rStyle w:val="15"/>
          <w:rFonts w:hint="eastAsia" w:ascii="仿宋_GB2312" w:hAnsi="仿宋_GB2312" w:eastAsia="仿宋_GB2312" w:cs="仿宋_GB2312"/>
          <w:b w:val="0"/>
          <w:bCs/>
          <w:sz w:val="32"/>
          <w:szCs w:val="32"/>
          <w:highlight w:val="none"/>
        </w:rPr>
        <w:t>区经济和信息化局：</w:t>
      </w:r>
    </w:p>
    <w:p w14:paraId="5D23F4FD">
      <w:pPr>
        <w:adjustRightInd w:val="0"/>
        <w:spacing w:line="540" w:lineRule="exact"/>
        <w:ind w:firstLine="640" w:firstLineChars="200"/>
        <w:rPr>
          <w:rStyle w:val="15"/>
          <w:rFonts w:hint="eastAsia"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rPr>
        <w:t>我单位申请202</w:t>
      </w:r>
      <w:r>
        <w:rPr>
          <w:rStyle w:val="15"/>
          <w:rFonts w:hint="eastAsia" w:ascii="仿宋_GB2312" w:hAnsi="仿宋_GB2312" w:eastAsia="仿宋_GB2312" w:cs="仿宋_GB2312"/>
          <w:b w:val="0"/>
          <w:bCs/>
          <w:sz w:val="32"/>
          <w:szCs w:val="32"/>
          <w:highlight w:val="none"/>
          <w:lang w:val="en-US" w:eastAsia="zh-CN"/>
        </w:rPr>
        <w:t>6</w:t>
      </w:r>
      <w:r>
        <w:rPr>
          <w:rStyle w:val="15"/>
          <w:rFonts w:hint="eastAsia" w:ascii="仿宋_GB2312" w:hAnsi="仿宋_GB2312" w:eastAsia="仿宋_GB2312" w:cs="仿宋_GB2312"/>
          <w:b w:val="0"/>
          <w:bCs/>
          <w:sz w:val="32"/>
          <w:szCs w:val="32"/>
          <w:highlight w:val="none"/>
        </w:rPr>
        <w:t>年</w:t>
      </w:r>
      <w:r>
        <w:rPr>
          <w:rStyle w:val="15"/>
          <w:rFonts w:hint="eastAsia" w:ascii="仿宋_GB2312" w:hAnsi="仿宋_GB2312" w:eastAsia="仿宋_GB2312" w:cs="仿宋_GB2312"/>
          <w:b w:val="0"/>
          <w:bCs/>
          <w:sz w:val="32"/>
          <w:szCs w:val="32"/>
          <w:highlight w:val="none"/>
          <w:lang w:val="en-US" w:eastAsia="zh-CN"/>
        </w:rPr>
        <w:t>顺义区中小企业数字化转型试点城市“小快轻准”服务产品应用</w:t>
      </w:r>
      <w:r>
        <w:rPr>
          <w:rStyle w:val="15"/>
          <w:rFonts w:hint="eastAsia" w:ascii="仿宋_GB2312" w:hAnsi="仿宋_GB2312" w:eastAsia="仿宋_GB2312" w:cs="仿宋_GB2312"/>
          <w:b w:val="0"/>
          <w:bCs/>
          <w:sz w:val="32"/>
          <w:szCs w:val="32"/>
          <w:highlight w:val="none"/>
        </w:rPr>
        <w:t>项目，具体承诺如下：</w:t>
      </w:r>
    </w:p>
    <w:p w14:paraId="6D8269AF">
      <w:pPr>
        <w:adjustRightInd w:val="0"/>
        <w:spacing w:line="540" w:lineRule="exact"/>
        <w:ind w:firstLine="640" w:firstLineChars="200"/>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1.我单位递交的申报资料真实有效，如存在利用虚假资料瞒报、虚报等手段通过资金申请资格审查并获得资金资助的，将承担相应的法律责任及后果。</w:t>
      </w:r>
    </w:p>
    <w:p w14:paraId="5A861760">
      <w:pPr>
        <w:adjustRightInd w:val="0"/>
        <w:spacing w:line="540" w:lineRule="exact"/>
        <w:ind w:firstLine="640" w:firstLineChars="200"/>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2.获得资助后，切实加强对专项资金的使用管理，严格执行财务规章制度和会计核算办法。</w:t>
      </w:r>
    </w:p>
    <w:p w14:paraId="0E01A01B">
      <w:pPr>
        <w:adjustRightInd w:val="0"/>
        <w:spacing w:line="540" w:lineRule="exact"/>
        <w:ind w:firstLine="640" w:firstLineChars="200"/>
        <w:rPr>
          <w:rStyle w:val="15"/>
          <w:rFonts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lang w:val="en-US" w:eastAsia="zh-CN"/>
        </w:rPr>
        <w:t>3.主动配合项目跟踪、检查、评价工作，自觉接受财政、审计、监察部门的监督检查。</w:t>
      </w:r>
    </w:p>
    <w:p w14:paraId="1AAAC74B">
      <w:pPr>
        <w:adjustRightInd w:val="0"/>
        <w:spacing w:line="540" w:lineRule="exact"/>
        <w:ind w:firstLine="640" w:firstLineChars="200"/>
        <w:rPr>
          <w:rStyle w:val="15"/>
          <w:rFonts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rPr>
        <w:t>4.</w:t>
      </w:r>
      <w:r>
        <w:rPr>
          <w:rFonts w:hint="eastAsia" w:ascii="仿宋_GB2312" w:hAnsi="仿宋_GB2312" w:eastAsia="仿宋_GB2312" w:cs="仿宋_GB2312"/>
          <w:color w:val="auto"/>
          <w:sz w:val="32"/>
          <w:szCs w:val="32"/>
          <w:highlight w:val="none"/>
          <w:lang w:val="en-US" w:eastAsia="zh-CN"/>
        </w:rPr>
        <w:t>申报的</w:t>
      </w:r>
      <w:r>
        <w:rPr>
          <w:rFonts w:hint="eastAsia" w:ascii="仿宋_GB2312" w:hAnsi="仿宋_GB2312" w:eastAsia="仿宋_GB2312" w:cs="仿宋_GB2312"/>
          <w:color w:val="auto"/>
          <w:sz w:val="32"/>
          <w:szCs w:val="32"/>
          <w:highlight w:val="none"/>
        </w:rPr>
        <w:t>“小快轻准”</w:t>
      </w:r>
      <w:r>
        <w:rPr>
          <w:rFonts w:hint="eastAsia" w:ascii="仿宋_GB2312" w:hAnsi="黑体" w:eastAsia="仿宋_GB2312"/>
          <w:color w:val="auto"/>
          <w:sz w:val="32"/>
          <w:szCs w:val="36"/>
          <w:lang w:val="en-US" w:eastAsia="zh-CN"/>
        </w:rPr>
        <w:t>服务产品</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r>
        <w:rPr>
          <w:rFonts w:hint="eastAsia" w:ascii="仿宋_GB2312" w:hAnsi="仿宋_GB2312" w:eastAsia="仿宋_GB2312" w:cs="仿宋_GB2312"/>
          <w:color w:val="auto"/>
          <w:sz w:val="32"/>
          <w:szCs w:val="32"/>
          <w:lang w:eastAsia="zh-CN"/>
        </w:rPr>
        <w:t>。</w:t>
      </w:r>
    </w:p>
    <w:p w14:paraId="5AD88268">
      <w:pPr>
        <w:pStyle w:val="18"/>
        <w:rPr>
          <w:rFonts w:hint="eastAsia"/>
          <w:highlight w:val="none"/>
        </w:rPr>
      </w:pPr>
    </w:p>
    <w:p w14:paraId="2301100D">
      <w:pPr>
        <w:pStyle w:val="18"/>
        <w:rPr>
          <w:highlight w:val="none"/>
        </w:rPr>
      </w:pPr>
    </w:p>
    <w:p w14:paraId="07A9294A">
      <w:pPr>
        <w:pStyle w:val="18"/>
        <w:rPr>
          <w:highlight w:val="none"/>
        </w:rPr>
      </w:pPr>
    </w:p>
    <w:p w14:paraId="4D77049C">
      <w:pPr>
        <w:pStyle w:val="18"/>
        <w:rPr>
          <w:highlight w:val="none"/>
        </w:rPr>
      </w:pPr>
    </w:p>
    <w:p w14:paraId="26EB9E44">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482F026D">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3DA49B58">
      <w:pPr>
        <w:pStyle w:val="12"/>
        <w:ind w:left="0" w:leftChars="0" w:firstLine="3840" w:firstLineChars="1200"/>
        <w:rPr>
          <w:rFonts w:hint="default"/>
          <w:highlight w:val="none"/>
          <w:lang w:val="en-US" w:eastAsia="zh-CN"/>
        </w:rPr>
      </w:pPr>
      <w:r>
        <w:rPr>
          <w:rFonts w:hint="eastAsia" w:ascii="仿宋_GB2312" w:hAnsi="仿宋_GB2312" w:eastAsia="仿宋_GB2312" w:cs="仿宋_GB2312"/>
          <w:sz w:val="32"/>
          <w:szCs w:val="32"/>
          <w:highlight w:val="none"/>
        </w:rPr>
        <w:t xml:space="preserve">时   间：    年    月  </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 xml:space="preserve">  </w:t>
      </w:r>
    </w:p>
    <w:p w14:paraId="2A989489"/>
    <w:p w14:paraId="407CD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DE138E-65A9-47CE-BFEE-0D7A43AEFC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EC6CDAF7-ECE4-45B9-884F-92C5DFCD3E98}"/>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379F6D0-B851-46FF-958D-A08577E170F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9DDD">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GMzOGJkNDg1MmE5Yjg0MjQ1ZWVmOWVjOTIzOWUifQ=="/>
  </w:docVars>
  <w:rsids>
    <w:rsidRoot w:val="39635711"/>
    <w:rsid w:val="0192245C"/>
    <w:rsid w:val="01E26BA1"/>
    <w:rsid w:val="025901E7"/>
    <w:rsid w:val="04591E50"/>
    <w:rsid w:val="06A02AAD"/>
    <w:rsid w:val="08871F1F"/>
    <w:rsid w:val="093C6769"/>
    <w:rsid w:val="0A8422FA"/>
    <w:rsid w:val="0E961216"/>
    <w:rsid w:val="12C81DAF"/>
    <w:rsid w:val="141B1D2C"/>
    <w:rsid w:val="17985750"/>
    <w:rsid w:val="181B3D21"/>
    <w:rsid w:val="1AF30C96"/>
    <w:rsid w:val="1DA348B9"/>
    <w:rsid w:val="1F483693"/>
    <w:rsid w:val="252C02D9"/>
    <w:rsid w:val="252C7774"/>
    <w:rsid w:val="26C16032"/>
    <w:rsid w:val="26DE43C7"/>
    <w:rsid w:val="27707F5A"/>
    <w:rsid w:val="2996455E"/>
    <w:rsid w:val="2A4E7B7F"/>
    <w:rsid w:val="2E327469"/>
    <w:rsid w:val="321319B7"/>
    <w:rsid w:val="32E85A33"/>
    <w:rsid w:val="33AC7A49"/>
    <w:rsid w:val="345E5AA4"/>
    <w:rsid w:val="34871673"/>
    <w:rsid w:val="356268F7"/>
    <w:rsid w:val="381C0324"/>
    <w:rsid w:val="39635711"/>
    <w:rsid w:val="3A1E5608"/>
    <w:rsid w:val="3B820078"/>
    <w:rsid w:val="3BF7408C"/>
    <w:rsid w:val="3C4C3085"/>
    <w:rsid w:val="3C5C4802"/>
    <w:rsid w:val="3CF95293"/>
    <w:rsid w:val="421546D9"/>
    <w:rsid w:val="424741EF"/>
    <w:rsid w:val="44D15EB2"/>
    <w:rsid w:val="478E746A"/>
    <w:rsid w:val="487D3B9B"/>
    <w:rsid w:val="49B07A38"/>
    <w:rsid w:val="4BA97CC9"/>
    <w:rsid w:val="4DD97395"/>
    <w:rsid w:val="4E9337D8"/>
    <w:rsid w:val="4F4A04A5"/>
    <w:rsid w:val="51486EA3"/>
    <w:rsid w:val="5164091A"/>
    <w:rsid w:val="519A29EC"/>
    <w:rsid w:val="537016CF"/>
    <w:rsid w:val="54FE1AC8"/>
    <w:rsid w:val="558075B3"/>
    <w:rsid w:val="57495B83"/>
    <w:rsid w:val="57FA58B6"/>
    <w:rsid w:val="5B467E79"/>
    <w:rsid w:val="5B7E5556"/>
    <w:rsid w:val="5B8B57AD"/>
    <w:rsid w:val="5C301F83"/>
    <w:rsid w:val="672520C8"/>
    <w:rsid w:val="69975154"/>
    <w:rsid w:val="6B5F762E"/>
    <w:rsid w:val="6BBB7C34"/>
    <w:rsid w:val="6C8B4EC4"/>
    <w:rsid w:val="6E4955F3"/>
    <w:rsid w:val="723613F5"/>
    <w:rsid w:val="73A97935"/>
    <w:rsid w:val="761E7F9E"/>
    <w:rsid w:val="7C452849"/>
    <w:rsid w:val="7CD30CA4"/>
    <w:rsid w:val="7E54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spacing w:line="590" w:lineRule="exact"/>
      <w:ind w:firstLine="420" w:firstLineChars="100"/>
    </w:pPr>
    <w:rPr>
      <w:rFonts w:ascii="Calibri" w:hAnsi="Calibri" w:eastAsia="方正仿宋_GBK"/>
      <w:sz w:val="32"/>
    </w:rPr>
  </w:style>
  <w:style w:type="paragraph" w:styleId="5">
    <w:name w:val="Normal Indent"/>
    <w:basedOn w:val="1"/>
    <w:next w:val="6"/>
    <w:qFormat/>
    <w:uiPriority w:val="0"/>
    <w:pPr>
      <w:spacing w:after="60" w:line="360" w:lineRule="auto"/>
      <w:ind w:firstLine="420"/>
    </w:pPr>
    <w:rPr>
      <w:sz w:val="24"/>
      <w:szCs w:val="20"/>
    </w:rPr>
  </w:style>
  <w:style w:type="paragraph" w:styleId="6">
    <w:name w:val="Body Text Indent"/>
    <w:basedOn w:val="1"/>
    <w:qFormat/>
    <w:uiPriority w:val="0"/>
    <w:pPr>
      <w:ind w:firstLine="540" w:firstLineChars="180"/>
    </w:pPr>
    <w:rPr>
      <w:rFonts w:ascii="仿宋_GB2312" w:eastAsia="仿宋_GB2312"/>
      <w:sz w:val="30"/>
    </w:rPr>
  </w:style>
  <w:style w:type="paragraph" w:styleId="7">
    <w:name w:val="Document Map"/>
    <w:basedOn w:val="1"/>
    <w:qFormat/>
    <w:uiPriority w:val="0"/>
    <w:rPr>
      <w:rFonts w:ascii="Microsoft YaHei UI" w:eastAsia="Microsoft YaHei UI"/>
      <w:sz w:val="18"/>
      <w:szCs w:val="18"/>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next w:val="1"/>
    <w:qFormat/>
    <w:uiPriority w:val="0"/>
    <w:pPr>
      <w:spacing w:after="120"/>
      <w:ind w:left="420" w:leftChars="200" w:firstLine="420" w:firstLineChars="200"/>
    </w:pPr>
    <w:rPr>
      <w:rFonts w:ascii="Times New Roman" w:hAnsi="Times New Roman" w:eastAsia="宋体" w:cs="Times New Roman"/>
      <w:sz w:val="21"/>
      <w:szCs w:val="21"/>
    </w:rPr>
  </w:style>
  <w:style w:type="character" w:styleId="15">
    <w:name w:val="Strong"/>
    <w:basedOn w:val="14"/>
    <w:qFormat/>
    <w:uiPriority w:val="0"/>
    <w:rPr>
      <w:b/>
    </w:rPr>
  </w:style>
  <w:style w:type="character" w:styleId="16">
    <w:name w:val="page number"/>
    <w:basedOn w:val="14"/>
    <w:unhideWhenUsed/>
    <w:qFormat/>
    <w:uiPriority w:val="5"/>
  </w:style>
  <w:style w:type="character" w:styleId="17">
    <w:name w:val="Hyperlink"/>
    <w:basedOn w:val="14"/>
    <w:qFormat/>
    <w:uiPriority w:val="0"/>
    <w:rPr>
      <w:color w:val="0000FF"/>
      <w:u w:val="single"/>
    </w:rPr>
  </w:style>
  <w:style w:type="paragraph" w:customStyle="1" w:styleId="18">
    <w:name w:val="Body Text First Indent 21"/>
    <w:basedOn w:val="19"/>
    <w:qFormat/>
    <w:uiPriority w:val="0"/>
  </w:style>
  <w:style w:type="paragraph" w:customStyle="1" w:styleId="19">
    <w:name w:val="Body Text Indent1"/>
    <w:basedOn w:val="1"/>
    <w:qFormat/>
    <w:uiPriority w:val="0"/>
    <w:pPr>
      <w:spacing w:line="360" w:lineRule="auto"/>
      <w:ind w:firstLine="200" w:firstLineChars="200"/>
      <w:textAlignment w:val="baseline"/>
    </w:pPr>
    <w:rPr>
      <w:sz w:val="24"/>
      <w:szCs w:val="24"/>
    </w:rPr>
  </w:style>
  <w:style w:type="paragraph" w:customStyle="1" w:styleId="20">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1">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表格"/>
    <w:basedOn w:val="1"/>
    <w:qFormat/>
    <w:uiPriority w:val="0"/>
    <w:pPr>
      <w:widowControl w:val="0"/>
      <w:kinsoku/>
      <w:adjustRightInd/>
      <w:spacing w:line="400" w:lineRule="exact"/>
      <w:ind w:firstLine="0" w:firstLineChars="0"/>
      <w:jc w:val="both"/>
      <w:textAlignment w:val="auto"/>
    </w:pPr>
    <w:rPr>
      <w:rFonts w:ascii="Times New Roman" w:hAnsi="Times New Roman"/>
      <w:color w:val="auto"/>
      <w:sz w:val="24"/>
      <w:szCs w:val="28"/>
    </w:rPr>
  </w:style>
  <w:style w:type="character" w:customStyle="1" w:styleId="25">
    <w:name w:val="font51"/>
    <w:basedOn w:val="14"/>
    <w:qFormat/>
    <w:uiPriority w:val="0"/>
    <w:rPr>
      <w:rFonts w:hint="eastAsia" w:ascii="仿宋_GB2312" w:eastAsia="仿宋_GB2312" w:cs="仿宋_GB2312"/>
      <w:color w:val="000000"/>
      <w:sz w:val="24"/>
      <w:szCs w:val="24"/>
      <w:u w:val="none"/>
    </w:rPr>
  </w:style>
  <w:style w:type="character" w:customStyle="1" w:styleId="26">
    <w:name w:val="font21"/>
    <w:basedOn w:val="14"/>
    <w:qFormat/>
    <w:uiPriority w:val="0"/>
    <w:rPr>
      <w:rFonts w:hint="eastAsia" w:ascii="仿宋_GB2312" w:eastAsia="仿宋_GB2312" w:cs="仿宋_GB2312"/>
      <w:color w:val="000000"/>
      <w:sz w:val="24"/>
      <w:szCs w:val="24"/>
      <w:u w:val="single"/>
    </w:rPr>
  </w:style>
  <w:style w:type="character" w:customStyle="1" w:styleId="27">
    <w:name w:val="font11"/>
    <w:basedOn w:val="14"/>
    <w:qFormat/>
    <w:uiPriority w:val="0"/>
    <w:rPr>
      <w:rFonts w:ascii="Arial" w:hAnsi="Arial" w:cs="Arial"/>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2773</Words>
  <Characters>2926</Characters>
  <Lines>0</Lines>
  <Paragraphs>0</Paragraphs>
  <TotalTime>24</TotalTime>
  <ScaleCrop>false</ScaleCrop>
  <LinksUpToDate>false</LinksUpToDate>
  <CharactersWithSpaces>3037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2024-12-26T01:40:00Z</dcterms:created>
  <dc:creator>姜福红</dc:creator>
  <cp:lastModifiedBy>姜福红</cp:lastModifiedBy>
  <dcterms:modified xsi:type="dcterms:W3CDTF">2026-05-21T12:33:13Z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985F97DB6912486188751C9937FDC155_13</vt:lpwstr>
  </property>
  <property fmtid="{D5CDD505-2E9C-101B-9397-08002B2CF9AE}" pid="4" name="KSOTemplateDocerSaveRecord">
    <vt:lpwstr>eyJoZGlkIjoiZmQ5MWVlMTg3ZGNiMThlNjQ3MDQ2MmVmNzgwOTUzYmUiLCJ1c2VySWQiOiIxNjEwMDY5MDAyIn0=</vt:lpwstr>
  </property>
</Properties>
</file>