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textAlignment w:val="auto"/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eastAsia="黑体" w:cs="仿宋_GB2312"/>
          <w:sz w:val="32"/>
          <w:szCs w:val="32"/>
          <w:shd w:val="clear" w:color="auto" w:fill="FFFFFF"/>
          <w:lang w:bidi="ar-SA"/>
        </w:rPr>
        <w:t>附件</w:t>
      </w:r>
      <w:r>
        <w:rPr>
          <w:rFonts w:hint="eastAsia" w:ascii="黑体" w:eastAsia="黑体" w:cs="仿宋_GB2312"/>
          <w:sz w:val="32"/>
          <w:szCs w:val="32"/>
          <w:shd w:val="clear" w:color="auto" w:fill="FFFFFF"/>
          <w:lang w:val="en-US" w:eastAsia="zh-CN" w:bidi="ar-SA"/>
        </w:rPr>
        <w:t>2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bidi="ar-SA"/>
        </w:rPr>
      </w:pPr>
      <w:bookmarkStart w:id="0" w:name="_GoBack"/>
      <w:r>
        <w:rPr>
          <w:rFonts w:hint="eastAsia" w:ascii="方正小标宋简体" w:eastAsia="方正小标宋简体" w:cs="宋体"/>
          <w:sz w:val="36"/>
          <w:szCs w:val="36"/>
          <w:lang w:eastAsia="zh-CN" w:bidi="ar-SA"/>
        </w:rPr>
        <w:t>延庆区国家</w:t>
      </w:r>
      <w:r>
        <w:rPr>
          <w:rFonts w:hint="eastAsia" w:ascii="方正小标宋简体" w:eastAsia="方正小标宋简体" w:cs="宋体"/>
          <w:sz w:val="36"/>
          <w:szCs w:val="36"/>
          <w:lang w:bidi="ar-SA"/>
        </w:rPr>
        <w:t>高新技术企业资金支持</w:t>
      </w:r>
      <w:r>
        <w:rPr>
          <w:rFonts w:hint="eastAsia" w:ascii="方正小标宋简体" w:eastAsia="方正小标宋简体" w:cs="宋体"/>
          <w:sz w:val="36"/>
          <w:szCs w:val="36"/>
          <w:lang w:eastAsia="zh-CN" w:bidi="ar-SA"/>
        </w:rPr>
        <w:t>项目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afterAutospacing="1" w:line="560" w:lineRule="exact"/>
        <w:jc w:val="center"/>
        <w:textAlignment w:val="auto"/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宋体"/>
          <w:sz w:val="36"/>
          <w:szCs w:val="36"/>
          <w:lang w:val="en-US" w:eastAsia="zh-CN" w:bidi="ar-SA"/>
        </w:rPr>
        <w:t>企业收款账号信息回执表</w:t>
      </w:r>
      <w:bookmarkEnd w:id="0"/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997"/>
        <w:gridCol w:w="1997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（盖章）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ascii="宋体" w:cs="宋体"/>
                <w:sz w:val="28"/>
                <w:szCs w:val="28"/>
                <w:lang w:bidi="ar-SA"/>
              </w:rPr>
              <w:t>统一社会信用代码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eastAsia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法定代表人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企业联系人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开户银行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eastAsia="zh-CN" w:bidi="ar-SA"/>
              </w:rPr>
              <w:t>银行账号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  <w:t>核定具体条款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outlineLvl w:val="1"/>
              <w:rPr>
                <w:rFonts w:hint="eastAsia" w:ascii="仿宋_GB2312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见《通知》中“二、支持方式与标准”之具体条款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 w:bidi="ar-SA"/>
              </w:rPr>
              <w:t>核定总金额</w:t>
            </w:r>
          </w:p>
        </w:tc>
        <w:tc>
          <w:tcPr>
            <w:tcW w:w="5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宋体"/>
                <w:sz w:val="28"/>
                <w:szCs w:val="28"/>
                <w:lang w:bidi="ar-SA"/>
              </w:rPr>
            </w:pPr>
          </w:p>
        </w:tc>
      </w:tr>
    </w:tbl>
    <w:p/>
    <w:sectPr>
      <w:pgSz w:w="11906" w:h="16838"/>
      <w:pgMar w:top="1440" w:right="122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dit="readOnly"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F45269A"/>
    <w:rsid w:val="7CD3381B"/>
    <w:rsid w:val="FEDF9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1837</Words>
  <Characters>2954</Characters>
  <Lines>290</Lines>
  <Paragraphs>226</Paragraphs>
  <TotalTime>95</TotalTime>
  <ScaleCrop>false</ScaleCrop>
  <LinksUpToDate>false</LinksUpToDate>
  <CharactersWithSpaces>2976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2026-04-13T14:43:00Z</dcterms:created>
  <dc:creator>LiuZixuan</dc:creator>
  <cp:lastModifiedBy>区科信局</cp:lastModifiedBy>
  <dcterms:modified xsi:type="dcterms:W3CDTF">2026-05-20T11:11:44Z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12C0D25896D247BFAE739E7212E56EBE_13</vt:lpwstr>
  </property>
  <property fmtid="{D5CDD505-2E9C-101B-9397-08002B2CF9AE}" pid="4" name="KSOTemplateDocerSaveRecord">
    <vt:lpwstr>eyJoZGlkIjoiMGRmMDgyM2ZkYjA2ZDkyYjJhMTYxMTQwZDk1NTRmYjAiLCJ1c2VySWQiOiI4NTEwMzg4NTAifQ==</vt:lpwstr>
  </property>
</Properties>
</file>