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B37D0">
      <w:pPr>
        <w:pStyle w:val="32"/>
        <w:jc w:val="both"/>
      </w:pPr>
    </w:p>
    <w:p w14:paraId="41ED480D">
      <w:pPr>
        <w:pStyle w:val="32"/>
        <w:rPr>
          <w:highlight w:val="none"/>
        </w:rPr>
      </w:pP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</w:p>
    <w:p w14:paraId="6C4D454A">
      <w:pPr>
        <w:pStyle w:val="16"/>
        <w:outlineLvl w:val="9"/>
        <w:rPr>
          <w:rFonts w:hint="default" w:eastAsia="方正小标宋简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“十五五”时期中关村科技园区丰台园</w:t>
      </w:r>
      <w:r>
        <w:rPr>
          <w:rFonts w:hint="eastAsia"/>
          <w:highlight w:val="none"/>
          <w:lang w:val="en-US" w:eastAsia="zh-CN"/>
        </w:rPr>
        <w:br w:type="textWrapping"/>
      </w:r>
      <w:r>
        <w:rPr>
          <w:rFonts w:hint="eastAsia"/>
          <w:highlight w:val="none"/>
          <w:lang w:val="en-US" w:eastAsia="zh-CN"/>
        </w:rPr>
        <w:t>发展建设规划</w:t>
      </w:r>
    </w:p>
    <w:p w14:paraId="1D547107">
      <w:pPr>
        <w:pStyle w:val="37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2026—2030</w:t>
      </w:r>
      <w:r>
        <w:rPr>
          <w:rFonts w:hint="eastAsia"/>
          <w:highlight w:val="none"/>
          <w:lang w:eastAsia="zh-CN"/>
        </w:rPr>
        <w:t>）</w:t>
      </w:r>
    </w:p>
    <w:p w14:paraId="3243013E">
      <w:pPr>
        <w:pStyle w:val="37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征求意见</w:t>
      </w:r>
      <w:bookmarkStart w:id="182" w:name="_GoBack"/>
      <w:bookmarkEnd w:id="182"/>
      <w:r>
        <w:rPr>
          <w:rFonts w:hint="eastAsia"/>
          <w:highlight w:val="none"/>
          <w:lang w:eastAsia="zh-CN"/>
        </w:rPr>
        <w:t>）</w:t>
      </w:r>
    </w:p>
    <w:p w14:paraId="17007451">
      <w:pPr>
        <w:pStyle w:val="32"/>
        <w:wordWrap w:val="0"/>
        <w:rPr>
          <w:highlight w:val="none"/>
        </w:rPr>
      </w:pP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  <w:r>
        <w:rPr>
          <w:highlight w:val="none"/>
        </w:rPr>
        <w:br w:type="textWrapping"/>
      </w:r>
    </w:p>
    <w:p w14:paraId="14D3A6B7">
      <w:pPr>
        <w:pStyle w:val="37"/>
        <w:rPr>
          <w:rFonts w:hint="eastAsia"/>
          <w:kern w:val="0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中关村科技园区</w:t>
      </w:r>
      <w:r>
        <w:rPr>
          <w:rFonts w:hint="eastAsia"/>
          <w:highlight w:val="none"/>
          <w:lang w:val="en-US" w:eastAsia="zh-CN"/>
        </w:rPr>
        <w:br w:type="textWrapping"/>
      </w:r>
      <w:r>
        <w:rPr>
          <w:rFonts w:hint="eastAsia"/>
          <w:spacing w:val="32"/>
          <w:kern w:val="0"/>
          <w:highlight w:val="none"/>
          <w:fitText w:val="2240" w:id="249125912"/>
          <w:lang w:val="en-US" w:eastAsia="zh-CN"/>
        </w:rPr>
        <w:t>丰台园管委</w:t>
      </w:r>
      <w:r>
        <w:rPr>
          <w:rFonts w:hint="eastAsia"/>
          <w:spacing w:val="0"/>
          <w:kern w:val="0"/>
          <w:highlight w:val="none"/>
          <w:fitText w:val="2240" w:id="249125912"/>
          <w:lang w:val="en-US" w:eastAsia="zh-CN"/>
        </w:rPr>
        <w:t>会</w:t>
      </w:r>
    </w:p>
    <w:p w14:paraId="25D4BB94">
      <w:pPr>
        <w:pStyle w:val="37"/>
        <w:rPr>
          <w:rFonts w:hint="default"/>
          <w:kern w:val="0"/>
          <w:highlight w:val="none"/>
          <w:lang w:val="en-US" w:eastAsia="zh-CN"/>
        </w:rPr>
      </w:pPr>
      <w:r>
        <w:rPr>
          <w:rFonts w:hint="eastAsia"/>
          <w:kern w:val="0"/>
          <w:highlight w:val="none"/>
          <w:lang w:val="en-US" w:eastAsia="zh-CN"/>
        </w:rPr>
        <w:t>2026年5月</w:t>
      </w:r>
    </w:p>
    <w:p w14:paraId="210CF6BF">
      <w:pPr>
        <w:ind w:firstLine="640"/>
        <w:rPr>
          <w:highlight w:val="none"/>
        </w:rPr>
        <w:sectPr>
          <w:headerReference r:id="rId6" w:type="first"/>
          <w:footerReference r:id="rId8" w:type="first"/>
          <w:headerReference r:id="rId5" w:type="even"/>
          <w:footerReference r:id="rId7" w:type="even"/>
          <w:pgSz w:w="11906" w:h="16838"/>
          <w:pgMar w:top="2098" w:right="1417" w:bottom="1984" w:left="1417" w:header="794" w:footer="794" w:gutter="0"/>
          <w:cols w:space="0" w:num="1"/>
          <w:rtlGutter w:val="0"/>
          <w:docGrid w:type="lines" w:linePitch="439" w:charSpace="0"/>
        </w:sectPr>
      </w:pPr>
    </w:p>
    <w:p w14:paraId="4015329F">
      <w:pPr>
        <w:pStyle w:val="36"/>
        <w:outlineLvl w:val="9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目录</w:t>
      </w:r>
    </w:p>
    <w:sdt>
      <w:sdtP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  <w:id w:val="14746021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1"/>
          <w:lang w:val="en-US" w:eastAsia="zh-CN" w:bidi="ar-SA"/>
        </w:rPr>
      </w:sdtEndPr>
      <w:sdtContent>
        <w:p w14:paraId="6D4A86CF"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</w:p>
        <w:p w14:paraId="51DD74E3">
          <w:pPr>
            <w:pStyle w:val="11"/>
            <w:tabs>
              <w:tab w:val="right" w:leader="dot" w:pos="8504"/>
              <w:tab w:val="clear" w:pos="8494"/>
            </w:tabs>
          </w:pPr>
          <w:r>
            <w:fldChar w:fldCharType="begin"/>
          </w:r>
          <w:r>
            <w:instrText xml:space="preserve"> HYPERLINK \l _Toc15859 </w:instrText>
          </w:r>
          <w:r>
            <w:fldChar w:fldCharType="separate"/>
          </w:r>
          <w:r>
            <w:rPr>
              <w:rFonts w:hint="default" w:ascii="Times New Roman" w:hAnsi="Times New Roman" w:eastAsia="黑体"/>
              <w:lang w:val="en-US" w:eastAsia="zh-CN"/>
            </w:rPr>
            <w:t xml:space="preserve">一、 </w:t>
          </w:r>
          <w:r>
            <w:rPr>
              <w:rFonts w:hint="eastAsia"/>
              <w:lang w:val="en-US" w:eastAsia="zh-CN"/>
            </w:rPr>
            <w:t>把握历史方位，开拓园区建设新篇章</w:t>
          </w:r>
          <w:r>
            <w:tab/>
          </w:r>
          <w:r>
            <w:fldChar w:fldCharType="begin"/>
          </w:r>
          <w:r>
            <w:instrText xml:space="preserve"> PAGEREF _Toc15859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582539CE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_Toc26154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（一） </w:t>
          </w:r>
          <w:r>
            <w:rPr>
              <w:rFonts w:hint="eastAsia"/>
              <w:lang w:val="en-US" w:eastAsia="zh-CN"/>
            </w:rPr>
            <w:t>发展基础</w:t>
          </w:r>
          <w:r>
            <w:tab/>
          </w:r>
          <w:r>
            <w:fldChar w:fldCharType="begin"/>
          </w:r>
          <w:r>
            <w:instrText xml:space="preserve"> PAGEREF _Toc26154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4C10D8F7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_Toc30604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（二） </w:t>
          </w:r>
          <w:r>
            <w:rPr>
              <w:rFonts w:hint="eastAsia"/>
              <w:lang w:val="en-US" w:eastAsia="zh-CN"/>
            </w:rPr>
            <w:t>面临形势</w:t>
          </w:r>
          <w:r>
            <w:tab/>
          </w:r>
          <w:r>
            <w:fldChar w:fldCharType="begin"/>
          </w:r>
          <w:r>
            <w:instrText xml:space="preserve"> PAGEREF _Toc30604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11B0220A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_Toc9026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（三） </w:t>
          </w:r>
          <w:r>
            <w:rPr>
              <w:rFonts w:hint="eastAsia"/>
              <w:lang w:val="en-US" w:eastAsia="zh-CN"/>
            </w:rPr>
            <w:t>指导思想</w:t>
          </w:r>
          <w:r>
            <w:tab/>
          </w:r>
          <w:r>
            <w:fldChar w:fldCharType="begin"/>
          </w:r>
          <w:r>
            <w:instrText xml:space="preserve"> PAGEREF _Toc9026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0AACD00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_Toc18108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（四） </w:t>
          </w:r>
          <w:r>
            <w:rPr>
              <w:rFonts w:hint="eastAsia"/>
              <w:lang w:val="en-US" w:eastAsia="zh-CN"/>
            </w:rPr>
            <w:t>发展目标</w:t>
          </w:r>
          <w:r>
            <w:tab/>
          </w:r>
          <w:r>
            <w:fldChar w:fldCharType="begin"/>
          </w:r>
          <w:r>
            <w:instrText xml:space="preserve"> PAGEREF _Toc18108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0976100">
          <w:pPr>
            <w:pStyle w:val="11"/>
            <w:tabs>
              <w:tab w:val="right" w:leader="dot" w:pos="8504"/>
              <w:tab w:val="clear" w:pos="8494"/>
            </w:tabs>
          </w:pPr>
          <w:r>
            <w:fldChar w:fldCharType="begin"/>
          </w:r>
          <w:r>
            <w:instrText xml:space="preserve"> HYPERLINK \l _Toc21994 </w:instrText>
          </w:r>
          <w:r>
            <w:fldChar w:fldCharType="separate"/>
          </w:r>
          <w:r>
            <w:rPr>
              <w:rFonts w:hint="default" w:ascii="Times New Roman" w:hAnsi="Times New Roman" w:eastAsia="黑体"/>
              <w:lang w:val="en-US" w:eastAsia="zh-CN"/>
            </w:rPr>
            <w:t xml:space="preserve">二、 </w:t>
          </w:r>
          <w:r>
            <w:rPr>
              <w:rFonts w:hint="eastAsia" w:ascii="Times New Roman" w:hAnsi="Times New Roman"/>
              <w:highlight w:val="none"/>
              <w:lang w:val="en-US" w:eastAsia="zh-CN"/>
            </w:rPr>
            <w:t>高水平促进产业升级，高质量推动“价值型”园区建设</w:t>
          </w:r>
          <w:r>
            <w:tab/>
          </w:r>
          <w:r>
            <w:fldChar w:fldCharType="begin"/>
          </w:r>
          <w:r>
            <w:instrText xml:space="preserve"> PAGEREF _Toc21994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BEFFA0D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_Toc13121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（一） </w:t>
          </w:r>
          <w:r>
            <w:rPr>
              <w:rFonts w:hint="eastAsia"/>
              <w:lang w:val="en-US" w:eastAsia="zh-CN"/>
            </w:rPr>
            <w:t>打造“2+3”现代化产业体系</w:t>
          </w:r>
          <w:r>
            <w:tab/>
          </w:r>
          <w:r>
            <w:fldChar w:fldCharType="begin"/>
          </w:r>
          <w:r>
            <w:instrText xml:space="preserve"> PAGEREF _Toc13121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BF2E3CB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_Toc21382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（二） </w:t>
          </w:r>
          <w:r>
            <w:rPr>
              <w:rFonts w:hint="eastAsia"/>
              <w:lang w:val="en-US" w:eastAsia="zh-CN"/>
            </w:rPr>
            <w:t>加快现代服务业和先进制造业深度融合</w:t>
          </w:r>
          <w:r>
            <w:tab/>
          </w:r>
          <w:r>
            <w:fldChar w:fldCharType="begin"/>
          </w:r>
          <w:r>
            <w:instrText xml:space="preserve"> PAGEREF _Toc21382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A04C217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_Toc32518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（三） </w:t>
          </w:r>
          <w:r>
            <w:rPr>
              <w:rFonts w:hint="eastAsia"/>
              <w:lang w:val="en-US" w:eastAsia="zh-CN"/>
            </w:rPr>
            <w:t>全面</w:t>
          </w:r>
          <w:r>
            <w:rPr>
              <w:rFonts w:hint="default"/>
              <w:lang w:val="en-US" w:eastAsia="zh-CN"/>
            </w:rPr>
            <w:t>提升全链条产业组织能力</w:t>
          </w:r>
          <w:r>
            <w:tab/>
          </w:r>
          <w:r>
            <w:fldChar w:fldCharType="begin"/>
          </w:r>
          <w:r>
            <w:instrText xml:space="preserve"> PAGEREF _Toc32518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5513FC0">
          <w:pPr>
            <w:pStyle w:val="11"/>
            <w:tabs>
              <w:tab w:val="right" w:leader="dot" w:pos="8504"/>
              <w:tab w:val="clear" w:pos="8494"/>
            </w:tabs>
          </w:pPr>
          <w:r>
            <w:fldChar w:fldCharType="begin"/>
          </w:r>
          <w:r>
            <w:instrText xml:space="preserve"> HYPERLINK \l _Toc30735 </w:instrText>
          </w:r>
          <w:r>
            <w:fldChar w:fldCharType="separate"/>
          </w:r>
          <w:r>
            <w:rPr>
              <w:rFonts w:hint="default" w:ascii="Times New Roman" w:hAnsi="Times New Roman" w:eastAsia="黑体"/>
              <w:lang w:val="en-US" w:eastAsia="zh-CN"/>
            </w:rPr>
            <w:t xml:space="preserve">三、 </w:t>
          </w:r>
          <w:r>
            <w:rPr>
              <w:rFonts w:hint="eastAsia" w:ascii="Times New Roman" w:hAnsi="Times New Roman"/>
              <w:highlight w:val="none"/>
              <w:lang w:val="en-US" w:eastAsia="zh-CN"/>
            </w:rPr>
            <w:t>高水平加快产城融合，高质量推动“品质型”园区建设</w:t>
          </w:r>
          <w:r>
            <w:tab/>
          </w:r>
          <w:r>
            <w:fldChar w:fldCharType="begin"/>
          </w:r>
          <w:r>
            <w:instrText xml:space="preserve"> PAGEREF _Toc30735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B40D596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_Toc30987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（一） </w:t>
          </w:r>
          <w:r>
            <w:rPr>
              <w:rFonts w:hint="default"/>
              <w:lang w:val="en-US" w:eastAsia="zh-CN"/>
            </w:rPr>
            <w:t>构建</w:t>
          </w:r>
          <w:r>
            <w:rPr>
              <w:rFonts w:hint="eastAsia"/>
              <w:lang w:val="en-US" w:eastAsia="zh-CN"/>
            </w:rPr>
            <w:t>“</w:t>
          </w:r>
          <w:r>
            <w:rPr>
              <w:rFonts w:hint="default"/>
              <w:lang w:val="en-US" w:eastAsia="zh-CN"/>
            </w:rPr>
            <w:t>一核、一带、一湾、一谷</w:t>
          </w:r>
          <w:r>
            <w:rPr>
              <w:rFonts w:hint="eastAsia"/>
              <w:lang w:val="en-US" w:eastAsia="zh-CN"/>
            </w:rPr>
            <w:t>”</w:t>
          </w:r>
          <w:r>
            <w:rPr>
              <w:rFonts w:hint="default"/>
              <w:lang w:val="en-US" w:eastAsia="zh-CN"/>
            </w:rPr>
            <w:t>空间格局</w:t>
          </w:r>
          <w:r>
            <w:tab/>
          </w:r>
          <w:r>
            <w:fldChar w:fldCharType="begin"/>
          </w:r>
          <w:r>
            <w:instrText xml:space="preserve"> PAGEREF _Toc30987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769EFA5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_Toc21950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（二） </w:t>
          </w:r>
          <w:r>
            <w:rPr>
              <w:rFonts w:hint="eastAsia"/>
              <w:lang w:val="en-US" w:eastAsia="zh-CN"/>
            </w:rPr>
            <w:t>全面推动园区空间品质提升</w:t>
          </w:r>
          <w:r>
            <w:tab/>
          </w:r>
          <w:r>
            <w:fldChar w:fldCharType="begin"/>
          </w:r>
          <w:r>
            <w:instrText xml:space="preserve"> PAGEREF _Toc21950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8C97134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_Toc29920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（三） </w:t>
          </w:r>
          <w:r>
            <w:rPr>
              <w:rFonts w:hint="eastAsia"/>
              <w:highlight w:val="none"/>
              <w:lang w:val="en-US" w:eastAsia="zh-CN"/>
            </w:rPr>
            <w:t>加快园区数智化绿色化转型</w:t>
          </w:r>
          <w:r>
            <w:tab/>
          </w:r>
          <w:r>
            <w:fldChar w:fldCharType="begin"/>
          </w:r>
          <w:r>
            <w:instrText xml:space="preserve"> PAGEREF _Toc29920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C025879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_Toc15162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（四） </w:t>
          </w:r>
          <w:r>
            <w:rPr>
              <w:rFonts w:hint="eastAsia"/>
              <w:lang w:val="en-US" w:eastAsia="zh-CN"/>
            </w:rPr>
            <w:t>强化园区全域协同联动发展</w:t>
          </w:r>
          <w:r>
            <w:tab/>
          </w:r>
          <w:r>
            <w:fldChar w:fldCharType="begin"/>
          </w:r>
          <w:r>
            <w:instrText xml:space="preserve"> PAGEREF _Toc15162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2449C1D">
          <w:pPr>
            <w:pStyle w:val="11"/>
            <w:tabs>
              <w:tab w:val="right" w:leader="dot" w:pos="8504"/>
              <w:tab w:val="clear" w:pos="8494"/>
            </w:tabs>
          </w:pPr>
          <w:r>
            <w:fldChar w:fldCharType="begin"/>
          </w:r>
          <w:r>
            <w:instrText xml:space="preserve"> HYPERLINK \l _Toc29337 </w:instrText>
          </w:r>
          <w:r>
            <w:fldChar w:fldCharType="separate"/>
          </w:r>
          <w:r>
            <w:rPr>
              <w:rFonts w:hint="default" w:ascii="Times New Roman" w:hAnsi="Times New Roman" w:eastAsia="黑体"/>
              <w:lang w:val="en-US" w:eastAsia="zh-CN"/>
            </w:rPr>
            <w:t xml:space="preserve">四、 </w:t>
          </w:r>
          <w:r>
            <w:rPr>
              <w:rFonts w:hint="eastAsia"/>
              <w:lang w:val="en-US" w:eastAsia="zh-CN"/>
            </w:rPr>
            <w:t>高水平强化科技创新，高质量推动“策源型”园区建设</w:t>
          </w:r>
          <w:r>
            <w:tab/>
          </w:r>
          <w:r>
            <w:fldChar w:fldCharType="begin"/>
          </w:r>
          <w:r>
            <w:instrText xml:space="preserve"> PAGEREF _Toc29337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ECF1EFC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_Toc3114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（一） </w:t>
          </w:r>
          <w:r>
            <w:rPr>
              <w:rFonts w:hint="eastAsia"/>
              <w:highlight w:val="none"/>
              <w:lang w:val="en-US" w:eastAsia="zh-CN"/>
            </w:rPr>
            <w:t>完善科技创新转化体系</w:t>
          </w:r>
          <w:r>
            <w:tab/>
          </w:r>
          <w:r>
            <w:fldChar w:fldCharType="begin"/>
          </w:r>
          <w:r>
            <w:instrText xml:space="preserve"> PAGEREF _Toc3114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458B48A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_Toc9113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（二） </w:t>
          </w:r>
          <w:r>
            <w:rPr>
              <w:rFonts w:hint="eastAsia"/>
              <w:highlight w:val="none"/>
              <w:lang w:val="en-US" w:eastAsia="zh-CN"/>
            </w:rPr>
            <w:t>加强关键核心技术攻关</w:t>
          </w:r>
          <w:r>
            <w:tab/>
          </w:r>
          <w:r>
            <w:fldChar w:fldCharType="begin"/>
          </w:r>
          <w:r>
            <w:instrText xml:space="preserve"> PAGEREF _Toc9113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F9B3930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_Toc1878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（三） </w:t>
          </w:r>
          <w:r>
            <w:rPr>
              <w:rFonts w:hint="eastAsia"/>
              <w:highlight w:val="none"/>
              <w:lang w:val="en-US" w:eastAsia="zh-CN"/>
            </w:rPr>
            <w:t>梯度培育科技创新企业</w:t>
          </w:r>
          <w:r>
            <w:tab/>
          </w:r>
          <w:r>
            <w:fldChar w:fldCharType="begin"/>
          </w:r>
          <w:r>
            <w:instrText xml:space="preserve"> PAGEREF _Toc1878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5617017D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_Toc6840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（四） </w:t>
          </w:r>
          <w:r>
            <w:rPr>
              <w:rFonts w:hint="eastAsia"/>
              <w:highlight w:val="none"/>
              <w:lang w:val="en-US" w:eastAsia="zh-CN"/>
            </w:rPr>
            <w:t>汇聚高端科技人才队伍</w:t>
          </w:r>
          <w:r>
            <w:tab/>
          </w:r>
          <w:r>
            <w:fldChar w:fldCharType="begin"/>
          </w:r>
          <w:r>
            <w:instrText xml:space="preserve"> PAGEREF _Toc6840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25D12F0">
          <w:pPr>
            <w:pStyle w:val="11"/>
            <w:tabs>
              <w:tab w:val="right" w:leader="dot" w:pos="8504"/>
              <w:tab w:val="clear" w:pos="8494"/>
            </w:tabs>
          </w:pPr>
          <w:r>
            <w:fldChar w:fldCharType="begin"/>
          </w:r>
          <w:r>
            <w:instrText xml:space="preserve"> HYPERLINK \l _Toc11955 </w:instrText>
          </w:r>
          <w:r>
            <w:fldChar w:fldCharType="separate"/>
          </w:r>
          <w:r>
            <w:rPr>
              <w:rFonts w:hint="default" w:ascii="Times New Roman" w:hAnsi="Times New Roman" w:eastAsia="黑体"/>
              <w:lang w:val="en-US" w:eastAsia="zh-CN"/>
            </w:rPr>
            <w:t xml:space="preserve">五、 </w:t>
          </w:r>
          <w:r>
            <w:rPr>
              <w:rFonts w:hint="eastAsia"/>
              <w:lang w:val="en-US" w:eastAsia="zh-CN"/>
            </w:rPr>
            <w:t>高水平营造产业生态，高质量推动“服务型”园区建设</w:t>
          </w:r>
          <w:r>
            <w:tab/>
          </w:r>
          <w:r>
            <w:fldChar w:fldCharType="begin"/>
          </w:r>
          <w:r>
            <w:instrText xml:space="preserve"> PAGEREF _Toc11955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2665149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_Toc10890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（一） </w:t>
          </w:r>
          <w:r>
            <w:rPr>
              <w:rFonts w:hint="eastAsia"/>
              <w:highlight w:val="none"/>
              <w:lang w:val="en-US" w:eastAsia="zh-CN"/>
            </w:rPr>
            <w:t>提升多元资金服务能力</w:t>
          </w:r>
          <w:r>
            <w:tab/>
          </w:r>
          <w:r>
            <w:fldChar w:fldCharType="begin"/>
          </w:r>
          <w:r>
            <w:instrText xml:space="preserve"> PAGEREF _Toc10890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5153DD8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_Toc26909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（二） </w:t>
          </w:r>
          <w:r>
            <w:rPr>
              <w:rFonts w:hint="eastAsia"/>
              <w:lang w:val="en-US" w:eastAsia="zh-CN"/>
            </w:rPr>
            <w:t>提升专业运营服务能力</w:t>
          </w:r>
          <w:r>
            <w:tab/>
          </w:r>
          <w:r>
            <w:fldChar w:fldCharType="begin"/>
          </w:r>
          <w:r>
            <w:instrText xml:space="preserve"> PAGEREF _Toc26909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2857388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_Toc19146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/>
            </w:rPr>
            <w:t xml:space="preserve">（三） </w:t>
          </w:r>
          <w:r>
            <w:rPr>
              <w:rFonts w:hint="eastAsia"/>
              <w:lang w:val="en-US" w:eastAsia="zh-CN"/>
            </w:rPr>
            <w:t>提升</w:t>
          </w:r>
          <w:r>
            <w:rPr>
              <w:rFonts w:hint="eastAsia"/>
              <w:lang w:eastAsia="zh-CN"/>
            </w:rPr>
            <w:t>营商环境服务</w:t>
          </w:r>
          <w:r>
            <w:rPr>
              <w:rFonts w:hint="eastAsia"/>
              <w:lang w:val="en-US" w:eastAsia="zh-CN"/>
            </w:rPr>
            <w:t>能力</w:t>
          </w:r>
          <w:r>
            <w:tab/>
          </w:r>
          <w:r>
            <w:fldChar w:fldCharType="begin"/>
          </w:r>
          <w:r>
            <w:instrText xml:space="preserve"> PAGEREF _Toc19146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C195F4F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_Toc29319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（四） </w:t>
          </w:r>
          <w:r>
            <w:rPr>
              <w:rFonts w:hint="eastAsia"/>
              <w:highlight w:val="none"/>
              <w:lang w:val="en-US" w:eastAsia="zh-CN"/>
            </w:rPr>
            <w:t>提升开放发展服务能力</w:t>
          </w:r>
          <w:r>
            <w:tab/>
          </w:r>
          <w:r>
            <w:fldChar w:fldCharType="begin"/>
          </w:r>
          <w:r>
            <w:instrText xml:space="preserve"> PAGEREF _Toc29319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407C89F5">
          <w:pPr>
            <w:pStyle w:val="14"/>
            <w:tabs>
              <w:tab w:val="right" w:leader="dot" w:pos="8504"/>
            </w:tabs>
          </w:pPr>
          <w:r>
            <w:fldChar w:fldCharType="begin"/>
          </w:r>
          <w:r>
            <w:instrText xml:space="preserve"> HYPERLINK \l _Toc26167 </w:instrText>
          </w:r>
          <w:r>
            <w:fldChar w:fldCharType="separate"/>
          </w:r>
          <w:r>
            <w:rPr>
              <w:rFonts w:hint="default" w:ascii="Times New Roman" w:hAnsi="Times New Roman" w:eastAsia="楷体_GB2312"/>
              <w:i w:val="0"/>
              <w:lang w:val="en-US" w:eastAsia="zh-CN"/>
            </w:rPr>
            <w:t xml:space="preserve">（五） </w:t>
          </w:r>
          <w:r>
            <w:rPr>
              <w:rFonts w:hint="eastAsia"/>
              <w:highlight w:val="none"/>
              <w:lang w:val="en-US" w:eastAsia="zh-CN"/>
            </w:rPr>
            <w:t>提升配套设施服务能力</w:t>
          </w:r>
          <w:r>
            <w:tab/>
          </w:r>
          <w:r>
            <w:fldChar w:fldCharType="begin"/>
          </w:r>
          <w:r>
            <w:instrText xml:space="preserve"> PAGEREF _Toc26167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5D28A44A">
          <w:pPr>
            <w:pStyle w:val="11"/>
            <w:tabs>
              <w:tab w:val="right" w:leader="dot" w:pos="8504"/>
              <w:tab w:val="clear" w:pos="8494"/>
            </w:tabs>
          </w:pPr>
          <w:r>
            <w:fldChar w:fldCharType="begin"/>
          </w:r>
          <w:r>
            <w:instrText xml:space="preserve"> HYPERLINK \l _Toc5854 </w:instrText>
          </w:r>
          <w:r>
            <w:fldChar w:fldCharType="separate"/>
          </w:r>
          <w:r>
            <w:rPr>
              <w:rFonts w:hint="default" w:ascii="Times New Roman" w:hAnsi="Times New Roman" w:eastAsia="黑体"/>
              <w:lang w:val="en-US"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实施保障</w:t>
          </w:r>
          <w:r>
            <w:tab/>
          </w:r>
          <w:r>
            <w:fldChar w:fldCharType="begin"/>
          </w:r>
          <w:r>
            <w:instrText xml:space="preserve"> PAGEREF _Toc5854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35C0D20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fldChar w:fldCharType="end"/>
          </w:r>
        </w:p>
      </w:sdtContent>
    </w:sdt>
    <w:p w14:paraId="7A8C5B61">
      <w:pPr>
        <w:sectPr>
          <w:headerReference r:id="rId9" w:type="default"/>
          <w:footerReference r:id="rId10" w:type="default"/>
          <w:pgSz w:w="11906" w:h="16838"/>
          <w:pgMar w:top="1418" w:right="1701" w:bottom="1418" w:left="1701" w:header="794" w:footer="794" w:gutter="0"/>
          <w:pgNumType w:fmt="upperRoman" w:start="1"/>
          <w:cols w:space="425" w:num="1"/>
          <w:docGrid w:type="lines" w:linePitch="435" w:charSpace="0"/>
        </w:sectPr>
      </w:pPr>
    </w:p>
    <w:p w14:paraId="542ACBED">
      <w:pPr>
        <w:pStyle w:val="2"/>
        <w:bidi w:val="0"/>
        <w:rPr>
          <w:rFonts w:hint="default"/>
          <w:lang w:val="en-US" w:eastAsia="zh-CN"/>
        </w:rPr>
      </w:pPr>
      <w:bookmarkStart w:id="0" w:name="_Toc15859"/>
      <w:r>
        <w:rPr>
          <w:rFonts w:hint="eastAsia"/>
          <w:lang w:val="en-US" w:eastAsia="zh-CN"/>
        </w:rPr>
        <w:t>把握历史方位，开拓园区建设新篇章</w:t>
      </w:r>
      <w:bookmarkEnd w:id="0"/>
    </w:p>
    <w:p w14:paraId="6E045BD9">
      <w:pPr>
        <w:pStyle w:val="3"/>
        <w:bidi w:val="0"/>
        <w:rPr>
          <w:rFonts w:hint="eastAsia"/>
          <w:lang w:val="en-US" w:eastAsia="zh-CN"/>
        </w:rPr>
      </w:pPr>
      <w:bookmarkStart w:id="1" w:name="_Toc26154"/>
      <w:r>
        <w:rPr>
          <w:rFonts w:hint="eastAsia"/>
          <w:lang w:val="en-US" w:eastAsia="zh-CN"/>
        </w:rPr>
        <w:t>发展基础</w:t>
      </w:r>
      <w:bookmarkEnd w:id="1"/>
    </w:p>
    <w:p w14:paraId="79D6D5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“十四五”期间，中关村科技园区丰台园（以下简称“园区”）勇担经济发展主引擎、科技创新主阵地重任，在全区“倍增追赶、合作发展”中走在前、做表率，较为圆满完成“十四五”规划各项任务要求。</w:t>
      </w:r>
      <w:r>
        <w:rPr>
          <w:rStyle w:val="39"/>
          <w:rFonts w:hint="eastAsia"/>
          <w:lang w:val="en-US" w:eastAsia="zh-CN"/>
        </w:rPr>
        <w:t>综合实力稳步增强。</w:t>
      </w:r>
      <w:r>
        <w:rPr>
          <w:rFonts w:hint="eastAsia"/>
          <w:lang w:val="en-US" w:eastAsia="zh-CN"/>
        </w:rPr>
        <w:t>2024年，园区规模以上六类企业实现总收入5861亿元，年均增速8.43%，稳居中关村示范区各分园第三。国高新企业数量、专精特新中小企业、国家专精特新“小巨人”累计数量达1868家、558家、64家。</w:t>
      </w:r>
      <w:r>
        <w:rPr>
          <w:rStyle w:val="39"/>
          <w:rFonts w:hint="eastAsia"/>
          <w:lang w:val="en-US" w:eastAsia="zh-CN"/>
        </w:rPr>
        <w:t>产业体系不断升级。</w:t>
      </w:r>
      <w:r>
        <w:rPr>
          <w:rFonts w:hint="eastAsia"/>
          <w:lang w:val="en-US" w:eastAsia="zh-CN"/>
        </w:rPr>
        <w:t>形成以轨道交通、航天航空两大千亿级产业集群为引领，新一代信息技术、智能制造、新材料、医药健康四个百亿级产业集群为支撑的“2+4”产业体系。</w:t>
      </w:r>
      <w:r>
        <w:rPr>
          <w:rStyle w:val="39"/>
          <w:rFonts w:hint="eastAsia"/>
          <w:lang w:val="en-US" w:eastAsia="zh-CN"/>
        </w:rPr>
        <w:t>科技创新活力迸发。</w:t>
      </w:r>
      <w:r>
        <w:rPr>
          <w:rFonts w:hint="eastAsia"/>
          <w:lang w:val="en-US" w:eastAsia="zh-CN"/>
        </w:rPr>
        <w:t>集聚国家级和市级企业技术中心、工程（技术）研究中心等创新平台146家，培育市重点实验室3家，建成各级孵化器18家，引进外资研发总部和中心5家。</w:t>
      </w:r>
      <w:r>
        <w:rPr>
          <w:rStyle w:val="39"/>
          <w:rFonts w:hint="eastAsia"/>
          <w:lang w:val="en-US" w:eastAsia="zh-CN"/>
        </w:rPr>
        <w:t>空间布局日益完善。</w:t>
      </w:r>
      <w:r>
        <w:rPr>
          <w:rFonts w:hint="eastAsia"/>
          <w:lang w:val="en-US" w:eastAsia="zh-CN"/>
        </w:rPr>
        <w:t>园区总面积拓展至19.96平方公里，同步规划4.02平方公里市级高新技术产业开发区，新增产业空间94.6万平方米，建成3个中关村特色产业园。</w:t>
      </w:r>
      <w:r>
        <w:rPr>
          <w:rStyle w:val="39"/>
          <w:rFonts w:hint="eastAsia"/>
          <w:lang w:val="en-US" w:eastAsia="zh-CN"/>
        </w:rPr>
        <w:t>营商环境持续优化。</w:t>
      </w:r>
      <w:r>
        <w:rPr>
          <w:rFonts w:hint="eastAsia"/>
          <w:lang w:val="en-US" w:eastAsia="zh-CN"/>
        </w:rPr>
        <w:t>打造“先丰9号”服务品牌，企业诉求办结率和满意率均达到100%。与40家创投基金建立战略合作伙伴关系。搭建全市首个护航企业出海实训平台。</w:t>
      </w:r>
    </w:p>
    <w:p w14:paraId="6C115597">
      <w:pPr>
        <w:pStyle w:val="3"/>
        <w:bidi w:val="0"/>
        <w:rPr>
          <w:rFonts w:hint="eastAsia"/>
          <w:lang w:val="en-US" w:eastAsia="zh-CN"/>
        </w:rPr>
      </w:pPr>
      <w:bookmarkStart w:id="2" w:name="_Toc30604"/>
      <w:r>
        <w:rPr>
          <w:rFonts w:hint="eastAsia"/>
          <w:lang w:val="en-US" w:eastAsia="zh-CN"/>
        </w:rPr>
        <w:t>面临形势</w:t>
      </w:r>
      <w:bookmarkEnd w:id="2"/>
    </w:p>
    <w:p w14:paraId="70F8C286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从国际看，</w:t>
      </w:r>
      <w:r>
        <w:rPr>
          <w:rFonts w:hint="eastAsia"/>
          <w:lang w:val="en-US" w:eastAsia="zh-CN"/>
        </w:rPr>
        <w:t>当前全球新一轮科技革命和产业革命加速突破，科技创新成为大国博弈的前沿战场，人工智能正加速驱动科研范式变革。园区亟需培育壮大新兴产业，抢抓未来产业先机，抢占科技竞争和产业发展制高点，塑造发展新动能新优势。</w:t>
      </w:r>
      <w:r>
        <w:rPr>
          <w:rFonts w:hint="eastAsia"/>
          <w:b/>
          <w:bCs/>
          <w:lang w:val="en-US" w:eastAsia="zh-CN"/>
        </w:rPr>
        <w:t>从国内看，</w:t>
      </w:r>
      <w:r>
        <w:rPr>
          <w:rFonts w:hint="eastAsia"/>
          <w:lang w:val="en-US" w:eastAsia="zh-CN"/>
        </w:rPr>
        <w:t>“十五五”时期是加快建设科技强国实现高水平科技自立自强的关键攻坚期，园区应聚力攻关关键核心技术难题，将国家战略需求转化为产业和科技迭代升级的内生动力，抢占发展先机，赢得战略主动。</w:t>
      </w:r>
      <w:r>
        <w:rPr>
          <w:rFonts w:hint="eastAsia"/>
          <w:b/>
          <w:bCs/>
          <w:lang w:val="en-US" w:eastAsia="zh-CN"/>
        </w:rPr>
        <w:t>从北京看，</w:t>
      </w:r>
      <w:r>
        <w:rPr>
          <w:rFonts w:hint="eastAsia"/>
          <w:lang w:val="en-US" w:eastAsia="zh-CN"/>
        </w:rPr>
        <w:t>北京正全面提升国际科技创新中心建设能级，同时，创新高地竞相发展，加速竞逐。园区应</w:t>
      </w:r>
      <w:r>
        <w:rPr>
          <w:rFonts w:hint="eastAsia"/>
          <w:highlight w:val="none"/>
          <w:lang w:val="en-US" w:eastAsia="zh-CN"/>
        </w:rPr>
        <w:t>调动全区独特优势资源，培育差异化发展动能，</w:t>
      </w:r>
      <w:r>
        <w:rPr>
          <w:rFonts w:hint="eastAsia"/>
          <w:lang w:val="en-US" w:eastAsia="zh-CN"/>
        </w:rPr>
        <w:t>全面强化创新策源能力，营造一流创新生态，加快科技成果落地转化，提升园区核心竞争力。</w:t>
      </w:r>
      <w:r>
        <w:rPr>
          <w:rFonts w:hint="eastAsia"/>
          <w:b/>
          <w:bCs/>
          <w:lang w:val="en-US" w:eastAsia="zh-CN"/>
        </w:rPr>
        <w:t>从丰台区看，</w:t>
      </w:r>
      <w:r>
        <w:rPr>
          <w:rFonts w:hint="eastAsia"/>
          <w:lang w:val="en-US" w:eastAsia="zh-CN"/>
        </w:rPr>
        <w:t>丰台正迎来推动产城融合发展、促进区域活力加速迸发的重要五年，“先锋引领、倍增追赶、合作发展”加速发展。园区应</w:t>
      </w:r>
      <w:r>
        <w:rPr>
          <w:rFonts w:hint="eastAsia"/>
          <w:highlight w:val="none"/>
          <w:lang w:val="en-US" w:eastAsia="zh-CN"/>
        </w:rPr>
        <w:t>站牢全区经济发展主引擎定位，重构焕新现代化产业体系，有力支撑经济强区、产业强区建设</w:t>
      </w:r>
      <w:r>
        <w:rPr>
          <w:rFonts w:hint="eastAsia"/>
          <w:lang w:val="en-US" w:eastAsia="zh-CN"/>
        </w:rPr>
        <w:t>。</w:t>
      </w:r>
    </w:p>
    <w:p w14:paraId="0E04892C">
      <w:pPr>
        <w:pStyle w:val="3"/>
        <w:bidi w:val="0"/>
        <w:rPr>
          <w:rFonts w:hint="eastAsia"/>
          <w:lang w:val="en-US" w:eastAsia="zh-CN"/>
        </w:rPr>
      </w:pPr>
      <w:bookmarkStart w:id="3" w:name="_Toc9026"/>
      <w:r>
        <w:rPr>
          <w:rFonts w:hint="eastAsia"/>
          <w:lang w:val="en-US" w:eastAsia="zh-CN"/>
        </w:rPr>
        <w:t>指导思想</w:t>
      </w:r>
      <w:bookmarkEnd w:id="3"/>
    </w:p>
    <w:p w14:paraId="69E85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坚持以习近平新时代中国特色社会主义思想为指导，全面贯彻党的二十大和二十届历次全会精神，完整准确全面贯彻新发展理念，锚定“创新极核”总体定位，紧扣推动科技创新和产业创新融合发展、先进制造业和现代服务业深度融合发展主线，以优化产业结构锻造综合实力、以焕新空间品质增强承载能力、以强化科技属性激发内生动力、以提升服务质效营造生态活力，全面强化首都西南地区科技创新增长极功能，全面推进价值型、品质型、策源型、服务型“四型园区”建设，擦亮更具产业辨识度、政策显示度、环境美誉度的园区品牌，打造创新驱动发展示范高地和高质量发展先行标杆，为中关村加快建设世界领先科技园区贡献丰台力量，为丰台区推进“三化五区”建设贡献园区力量。</w:t>
      </w:r>
    </w:p>
    <w:p w14:paraId="33636813">
      <w:pPr>
        <w:pStyle w:val="3"/>
        <w:bidi w:val="0"/>
        <w:rPr>
          <w:rFonts w:hint="eastAsia"/>
          <w:lang w:val="en-US" w:eastAsia="zh-CN"/>
        </w:rPr>
      </w:pPr>
      <w:bookmarkStart w:id="4" w:name="_Toc18108"/>
      <w:r>
        <w:rPr>
          <w:rFonts w:hint="eastAsia"/>
          <w:lang w:val="en-US" w:eastAsia="zh-CN"/>
        </w:rPr>
        <w:t>发展目标</w:t>
      </w:r>
      <w:bookmarkEnd w:id="4"/>
    </w:p>
    <w:p w14:paraId="4E3D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到2030年，</w:t>
      </w:r>
      <w:r>
        <w:rPr>
          <w:rFonts w:hint="eastAsia" w:ascii="Times New Roman" w:hAnsi="Times New Roman"/>
          <w:highlight w:val="none"/>
          <w:lang w:val="en-US" w:eastAsia="zh-CN"/>
        </w:rPr>
        <w:t>全面建成价值型、品质型、策源型、服务型“四型园区”，发展综合质效持续提升，科技创新效能显著提高，市场主体规模和能级明显提升，</w:t>
      </w:r>
      <w:r>
        <w:rPr>
          <w:rFonts w:hint="eastAsia" w:ascii="Times New Roman" w:hAnsi="Times New Roman"/>
          <w:lang w:val="en-US" w:eastAsia="zh-CN"/>
        </w:rPr>
        <w:t>空间承载能力持续强化，开放发展迈上新台阶。</w:t>
      </w:r>
    </w:p>
    <w:p w14:paraId="631FE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jc w:val="center"/>
        <w:textAlignment w:val="auto"/>
        <w:rPr>
          <w:rFonts w:hint="eastAsia" w:ascii="Times New Roman" w:hAnsi="Times New Roman" w:eastAsia="宋体" w:cstheme="minorBidi"/>
          <w:b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ascii="Times New Roman" w:hAnsi="Times New Roman" w:eastAsia="宋体" w:cstheme="minorBidi"/>
          <w:b/>
          <w:kern w:val="2"/>
          <w:sz w:val="24"/>
          <w:szCs w:val="21"/>
          <w:highlight w:val="none"/>
          <w:lang w:val="en-US" w:eastAsia="zh-CN" w:bidi="ar-SA"/>
        </w:rPr>
        <w:t xml:space="preserve">表 </w:t>
      </w:r>
      <w:r>
        <w:rPr>
          <w:rFonts w:ascii="Times New Roman" w:hAnsi="Times New Roman" w:eastAsia="宋体" w:cstheme="minorBidi"/>
          <w:b/>
          <w:kern w:val="2"/>
          <w:sz w:val="24"/>
          <w:szCs w:val="21"/>
          <w:highlight w:val="none"/>
          <w:lang w:val="en-US" w:eastAsia="zh-CN" w:bidi="ar-SA"/>
        </w:rPr>
        <w:fldChar w:fldCharType="begin"/>
      </w:r>
      <w:r>
        <w:rPr>
          <w:rFonts w:ascii="Times New Roman" w:hAnsi="Times New Roman" w:eastAsia="宋体" w:cstheme="minorBidi"/>
          <w:b/>
          <w:kern w:val="2"/>
          <w:sz w:val="24"/>
          <w:szCs w:val="21"/>
          <w:highlight w:val="none"/>
          <w:lang w:val="en-US" w:eastAsia="zh-CN" w:bidi="ar-SA"/>
        </w:rPr>
        <w:instrText xml:space="preserve"> SEQ 表 \* ARABIC </w:instrText>
      </w:r>
      <w:r>
        <w:rPr>
          <w:rFonts w:ascii="Times New Roman" w:hAnsi="Times New Roman" w:eastAsia="宋体" w:cstheme="minorBidi"/>
          <w:b/>
          <w:kern w:val="2"/>
          <w:sz w:val="24"/>
          <w:szCs w:val="21"/>
          <w:highlight w:val="none"/>
          <w:lang w:val="en-US" w:eastAsia="zh-CN" w:bidi="ar-SA"/>
        </w:rPr>
        <w:fldChar w:fldCharType="separate"/>
      </w:r>
      <w:r>
        <w:rPr>
          <w:rFonts w:ascii="Times New Roman" w:hAnsi="Times New Roman" w:eastAsia="宋体" w:cstheme="minorBidi"/>
          <w:b/>
          <w:kern w:val="2"/>
          <w:sz w:val="24"/>
          <w:szCs w:val="21"/>
          <w:highlight w:val="none"/>
          <w:lang w:val="en-US" w:eastAsia="zh-CN" w:bidi="ar-SA"/>
        </w:rPr>
        <w:t>1</w:t>
      </w:r>
      <w:r>
        <w:rPr>
          <w:rFonts w:ascii="Times New Roman" w:hAnsi="Times New Roman" w:eastAsia="宋体" w:cstheme="minorBidi"/>
          <w:b/>
          <w:kern w:val="2"/>
          <w:sz w:val="24"/>
          <w:szCs w:val="21"/>
          <w:highlight w:val="none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theme="minorBidi"/>
          <w:b/>
          <w:kern w:val="2"/>
          <w:sz w:val="24"/>
          <w:szCs w:val="21"/>
          <w:highlight w:val="none"/>
          <w:lang w:val="en-US" w:eastAsia="zh-CN" w:bidi="ar-SA"/>
        </w:rPr>
        <w:t xml:space="preserve">  “十五五”时期主要指标</w:t>
      </w:r>
    </w:p>
    <w:tbl>
      <w:tblPr>
        <w:tblStyle w:val="17"/>
        <w:tblW w:w="90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252"/>
        <w:gridCol w:w="1257"/>
        <w:gridCol w:w="1271"/>
        <w:gridCol w:w="1326"/>
      </w:tblGrid>
      <w:tr w14:paraId="4C75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0966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</w:pPr>
            <w:bookmarkStart w:id="5" w:name="OLE_LINK2"/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  <w:t>分类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C890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  <w:t>指标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9550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  <w:t>指标属性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F534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BDDD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  <w:t>2030年</w:t>
            </w:r>
          </w:p>
        </w:tc>
      </w:tr>
      <w:tr w14:paraId="7275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6CEE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经济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发展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EEE2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企业总收入年均增速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57F6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F0B6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ED33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左右</w:t>
            </w:r>
          </w:p>
        </w:tc>
      </w:tr>
      <w:tr w14:paraId="4189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2E70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F5D5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科技服务、信息服务产业收入年均增速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BA5C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A460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7D0D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以上</w:t>
            </w:r>
          </w:p>
        </w:tc>
      </w:tr>
      <w:tr w14:paraId="086F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CF49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AC99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人均产出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F26B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B8E1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万元/人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7B81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380左右</w:t>
            </w:r>
          </w:p>
        </w:tc>
      </w:tr>
      <w:tr w14:paraId="4A74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8ADA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创新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EA3A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企业研究开发经费支出年均增速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E7AB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614D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F49E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8左右</w:t>
            </w:r>
          </w:p>
        </w:tc>
      </w:tr>
      <w:tr w14:paraId="33AA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78CA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0F99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本科以上从业人员占比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5EA1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984E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0B3F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66左右</w:t>
            </w:r>
          </w:p>
        </w:tc>
      </w:tr>
      <w:tr w14:paraId="7AFD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D326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E268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每万名从业人员发明专利拥有量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38A4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319E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件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C177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0左右</w:t>
            </w:r>
          </w:p>
        </w:tc>
      </w:tr>
      <w:tr w14:paraId="5CD3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BB1B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D561">
            <w:pPr>
              <w:keepNext w:val="0"/>
              <w:keepLines w:val="0"/>
              <w:widowControl/>
              <w:suppressLineNumbers w:val="0"/>
              <w:spacing w:before="0" w:beforeLines="0"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企业PCT国际专利申请量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06B0">
            <w:pPr>
              <w:keepNext w:val="0"/>
              <w:keepLines w:val="0"/>
              <w:widowControl/>
              <w:suppressLineNumbers w:val="0"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CC9">
            <w:pPr>
              <w:keepNext w:val="0"/>
              <w:keepLines w:val="0"/>
              <w:widowControl/>
              <w:suppressLineNumbers w:val="0"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件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2576">
            <w:pPr>
              <w:keepNext w:val="0"/>
              <w:keepLines w:val="0"/>
              <w:widowControl/>
              <w:suppressLineNumbers w:val="0"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270左右</w:t>
            </w:r>
          </w:p>
        </w:tc>
      </w:tr>
      <w:tr w14:paraId="399F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C5E5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D377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企业创制国际标准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3729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A862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件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A7DE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左右</w:t>
            </w:r>
          </w:p>
        </w:tc>
      </w:tr>
      <w:tr w14:paraId="26F1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2108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6AEF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国家级和市级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创新平台数量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8792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FAF7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家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BFB3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200左右</w:t>
            </w:r>
          </w:p>
        </w:tc>
      </w:tr>
      <w:tr w14:paraId="5C41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7967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培育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5699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年均新设科技型企业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16C9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4C15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家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7119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左右</w:t>
            </w:r>
          </w:p>
        </w:tc>
      </w:tr>
      <w:tr w14:paraId="0AB9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8296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FAFF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highlight w:val="none"/>
                <w:lang w:val="en-US" w:eastAsia="zh-CN" w:bidi="ar-SA"/>
              </w:rPr>
              <w:t>累计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highlight w:val="none"/>
                <w:lang w:val="en-US" w:eastAsia="zh-CN" w:bidi="ar-SA"/>
              </w:rPr>
              <w:t>专精特新企业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0424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6F0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家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BFD5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00左右</w:t>
            </w:r>
          </w:p>
        </w:tc>
      </w:tr>
      <w:tr w14:paraId="6EA9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CCEE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87A9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上市企业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34F3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90E8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家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CFBE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以上</w:t>
            </w:r>
          </w:p>
        </w:tc>
      </w:tr>
      <w:tr w14:paraId="02B9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49CA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空间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支撑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96FB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中关村特色产业园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AE01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AEC7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个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B36D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以上</w:t>
            </w:r>
          </w:p>
        </w:tc>
      </w:tr>
      <w:tr w14:paraId="115D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9BD4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8A80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产业空间面积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2D8D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FC51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万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平方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D98C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highlight w:val="none"/>
                <w:lang w:val="en-US" w:eastAsia="zh-CN" w:bidi="ar-SA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highlight w:val="none"/>
                <w:lang w:val="en-US" w:eastAsia="zh-CN" w:bidi="ar-SA"/>
              </w:rPr>
              <w:t>左右</w:t>
            </w:r>
          </w:p>
        </w:tc>
      </w:tr>
      <w:tr w14:paraId="619B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F4CD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开放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合作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3AE1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企业新设境外分支机构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7D9D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5E67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家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9B16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40左右</w:t>
            </w:r>
          </w:p>
        </w:tc>
      </w:tr>
      <w:tr w14:paraId="2199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540D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AB93">
            <w:pPr>
              <w:widowControl w:val="0"/>
              <w:spacing w:before="0" w:beforeLines="0"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外资研发总部、研发中心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937E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预期性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2C3F">
            <w:pPr>
              <w:widowControl w:val="0"/>
              <w:spacing w:before="0" w:before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家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DC73">
            <w:pPr>
              <w:keepNext w:val="0"/>
              <w:keepLines w:val="0"/>
              <w:widowControl/>
              <w:suppressLineNumbers w:val="0"/>
              <w:spacing w:before="0" w:before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1"/>
                <w:lang w:val="en-US" w:eastAsia="zh-CN" w:bidi="ar-SA"/>
              </w:rPr>
              <w:t>5以上</w:t>
            </w:r>
          </w:p>
        </w:tc>
      </w:tr>
      <w:bookmarkEnd w:id="5"/>
    </w:tbl>
    <w:p w14:paraId="39161057">
      <w:pPr>
        <w:widowControl w:val="0"/>
        <w:spacing w:line="240" w:lineRule="auto"/>
        <w:ind w:firstLine="0" w:firstLineChars="0"/>
        <w:jc w:val="right"/>
        <w:rPr>
          <w:rFonts w:hint="eastAsia" w:ascii="Times New Roman" w:hAnsi="Times New Roman" w:eastAsia="仿宋_GB2312" w:cstheme="minorBidi"/>
          <w:kern w:val="2"/>
          <w:sz w:val="24"/>
          <w:szCs w:val="21"/>
          <w:lang w:val="en-US" w:eastAsia="zh-CN" w:bidi="ar-SA"/>
        </w:rPr>
      </w:pPr>
    </w:p>
    <w:p w14:paraId="77628224"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到2035年，实现园区运营管理效能显著增强，产业能级持续攀升，创新能力大幅增进，科技创新和产业创新深度融合，产城融合水平全面提升，产业生态不断优化，在中关村各分园中保持领先地位，步入世界领先科技园区行列。</w:t>
      </w:r>
    </w:p>
    <w:p w14:paraId="19243BAF">
      <w:pPr>
        <w:pStyle w:val="2"/>
        <w:bidi w:val="0"/>
        <w:rPr>
          <w:rFonts w:hint="eastAsia" w:ascii="Times New Roman" w:hAnsi="Times New Roman"/>
          <w:highlight w:val="none"/>
          <w:lang w:val="en-US" w:eastAsia="zh-CN"/>
        </w:rPr>
      </w:pPr>
      <w:bookmarkStart w:id="6" w:name="_Toc21994"/>
      <w:r>
        <w:rPr>
          <w:rFonts w:hint="eastAsia" w:ascii="Times New Roman" w:hAnsi="Times New Roman"/>
          <w:highlight w:val="none"/>
          <w:lang w:val="en-US" w:eastAsia="zh-CN"/>
        </w:rPr>
        <w:t>高水平促进产业升级，高质量推动“价值型”园区建设</w:t>
      </w:r>
      <w:bookmarkEnd w:id="6"/>
    </w:p>
    <w:p w14:paraId="1C1017E3">
      <w:pPr>
        <w:pStyle w:val="3"/>
        <w:bidi w:val="0"/>
        <w:rPr>
          <w:rFonts w:hint="eastAsia"/>
          <w:lang w:val="en-US" w:eastAsia="zh-CN"/>
        </w:rPr>
      </w:pPr>
      <w:bookmarkStart w:id="7" w:name="_Toc13121"/>
      <w:r>
        <w:rPr>
          <w:rFonts w:hint="eastAsia"/>
          <w:lang w:val="en-US" w:eastAsia="zh-CN"/>
        </w:rPr>
        <w:t>打造“2+3”现代化产业体系</w:t>
      </w:r>
      <w:bookmarkEnd w:id="7"/>
    </w:p>
    <w:p w14:paraId="4F1C767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聚力打造科技服务、信息服务两大千亿级产业集群</w:t>
      </w:r>
    </w:p>
    <w:p w14:paraId="36D313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科技服务重点发展工程技术、专业技术和检验检测认证服务三大领域。</w:t>
      </w:r>
      <w:r>
        <w:rPr>
          <w:rStyle w:val="39"/>
          <w:rFonts w:hint="eastAsia"/>
          <w:lang w:val="en-US" w:eastAsia="zh-CN"/>
        </w:rPr>
        <w:t>工程技术服务</w:t>
      </w:r>
      <w:r>
        <w:rPr>
          <w:rFonts w:hint="eastAsia"/>
          <w:lang w:val="en-US" w:eastAsia="zh-CN"/>
        </w:rPr>
        <w:t>重点围绕轨道交通建设运营开展全过程服务，开展智慧控制系统基础技术研究，攻关智能运维前沿智能技术，开发智能装备产品，打造国家级轨道交通创新策源地。</w:t>
      </w:r>
      <w:r>
        <w:rPr>
          <w:rStyle w:val="39"/>
          <w:rFonts w:hint="eastAsia"/>
          <w:lang w:val="en-US" w:eastAsia="zh-CN"/>
        </w:rPr>
        <w:t>专业技术服务</w:t>
      </w:r>
      <w:r>
        <w:rPr>
          <w:rFonts w:hint="eastAsia"/>
          <w:lang w:val="en-US" w:eastAsia="zh-CN"/>
        </w:rPr>
        <w:t>围绕遥感测绘、能源环保、新材料等专业领域，重点发展垂直细分领域技术服务。探索未来产业前沿技术领域推广应用和系统集成服务。</w:t>
      </w:r>
      <w:r>
        <w:rPr>
          <w:rStyle w:val="39"/>
          <w:rFonts w:hint="eastAsia"/>
          <w:lang w:val="en-US" w:eastAsia="zh-CN"/>
        </w:rPr>
        <w:t>检验检测认证服务</w:t>
      </w:r>
      <w:r>
        <w:rPr>
          <w:rFonts w:hint="eastAsia"/>
          <w:lang w:val="en-US" w:eastAsia="zh-CN"/>
        </w:rPr>
        <w:t>围绕智能装备、医药健康等领域开展检验检测和计量测试服务，构建集仪器设备、检验检测认证、咨询服务等于一体的产业集群。</w:t>
      </w:r>
    </w:p>
    <w:p w14:paraId="5BD408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信息服务大力发展数智服务、人工智能、商用密码等新兴产业。</w:t>
      </w:r>
      <w:r>
        <w:rPr>
          <w:rStyle w:val="39"/>
          <w:rFonts w:hint="eastAsia"/>
          <w:lang w:val="en-US" w:eastAsia="zh-CN"/>
        </w:rPr>
        <w:t>数智服务</w:t>
      </w:r>
      <w:r>
        <w:rPr>
          <w:rFonts w:hint="eastAsia"/>
          <w:lang w:val="en-US" w:eastAsia="zh-CN"/>
        </w:rPr>
        <w:t>聚焦AI产业发展核心要素，分类分级培育优质数智化转型服务商，打造数据、算法、场景协同应用标杆。</w:t>
      </w:r>
      <w:r>
        <w:rPr>
          <w:rStyle w:val="39"/>
          <w:rFonts w:hint="eastAsia"/>
          <w:lang w:val="en-US" w:eastAsia="zh-CN"/>
        </w:rPr>
        <w:t>人工智能</w:t>
      </w:r>
      <w:r>
        <w:rPr>
          <w:rFonts w:hint="eastAsia"/>
          <w:lang w:val="en-US" w:eastAsia="zh-CN"/>
        </w:rPr>
        <w:t>重点培育“数智+”赋能的新业态新模式。加强人工智能与生物制造、量子科技、6G等领域技术协同创新。打造标杆型示范应用场景。</w:t>
      </w:r>
      <w:r>
        <w:rPr>
          <w:rStyle w:val="39"/>
          <w:rFonts w:hint="eastAsia"/>
          <w:lang w:val="en-US" w:eastAsia="zh-CN"/>
        </w:rPr>
        <w:t>商用密码</w:t>
      </w:r>
      <w:r>
        <w:rPr>
          <w:rFonts w:hint="eastAsia"/>
          <w:lang w:val="en-US" w:eastAsia="zh-CN"/>
        </w:rPr>
        <w:t>聚焦云计算安全、物联网安全、工业控制系统安全等环境下的创新性技术，深入推广全域场景化部署应用，探索量子信息在通信安全等领域的特色应用。</w:t>
      </w:r>
    </w:p>
    <w:p w14:paraId="6E4FA285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因地制宜促进空天信息、智能医工、工业智能三大特色产业跨越式发展</w:t>
      </w:r>
    </w:p>
    <w:p w14:paraId="4AB93FB8">
      <w:pPr>
        <w:rPr>
          <w:rFonts w:hint="eastAsia"/>
          <w:lang w:eastAsia="zh-CN"/>
        </w:rPr>
      </w:pPr>
      <w:r>
        <w:rPr>
          <w:rStyle w:val="39"/>
          <w:rFonts w:hint="eastAsia"/>
          <w:lang w:val="en-US" w:eastAsia="zh-CN"/>
        </w:rPr>
        <w:t>空天信息</w:t>
      </w:r>
      <w:r>
        <w:rPr>
          <w:rFonts w:hint="eastAsia"/>
          <w:lang w:val="en-US" w:eastAsia="zh-CN"/>
        </w:rPr>
        <w:t>聚焦卫星互联网、未来交通装备与技术领域，</w:t>
      </w:r>
      <w:r>
        <w:rPr>
          <w:rFonts w:hint="eastAsia"/>
          <w:lang w:eastAsia="zh-CN"/>
        </w:rPr>
        <w:t>构建“卫星研制—地面终端—运营服务”全产业链，培育具有领先竞争力的天地一体化产业集群。</w:t>
      </w:r>
      <w:r>
        <w:rPr>
          <w:rFonts w:hint="eastAsia"/>
          <w:lang w:val="en-US" w:eastAsia="zh-CN"/>
        </w:rPr>
        <w:t>围绕低空技术等领域，</w:t>
      </w:r>
      <w:r>
        <w:rPr>
          <w:rFonts w:hint="eastAsia"/>
          <w:lang w:eastAsia="zh-CN"/>
        </w:rPr>
        <w:t>构建“端—网—云—服—用”技术创新体系，</w:t>
      </w:r>
      <w:r>
        <w:rPr>
          <w:rFonts w:hint="eastAsia"/>
          <w:lang w:val="en-US" w:eastAsia="zh-CN"/>
        </w:rPr>
        <w:t>建设低空安全管控和无人机反制国家技术创新中心</w:t>
      </w:r>
      <w:r>
        <w:rPr>
          <w:rFonts w:hint="eastAsia"/>
          <w:lang w:eastAsia="zh-CN"/>
        </w:rPr>
        <w:t>。</w:t>
      </w:r>
    </w:p>
    <w:p w14:paraId="7B9EC4E6">
      <w:pPr>
        <w:rPr>
          <w:rFonts w:hint="eastAsia"/>
          <w:lang w:val="en-US" w:eastAsia="zh-CN"/>
        </w:rPr>
      </w:pPr>
      <w:r>
        <w:rPr>
          <w:rStyle w:val="39"/>
          <w:rFonts w:hint="eastAsia"/>
          <w:lang w:val="en-US" w:eastAsia="zh-CN"/>
        </w:rPr>
        <w:t>智能医工</w:t>
      </w:r>
      <w:r>
        <w:rPr>
          <w:rFonts w:hint="eastAsia"/>
          <w:lang w:val="en-US" w:eastAsia="zh-CN"/>
        </w:rPr>
        <w:t>瞄准脑机接口、智能诊断、高端医疗影像、数字疗法、数字口腔等产业领域，建设数智医药大健康产业基地，</w:t>
      </w:r>
      <w:r>
        <w:rPr>
          <w:rFonts w:hint="eastAsia"/>
          <w:highlight w:val="none"/>
          <w:lang w:val="en-US" w:eastAsia="zh-CN"/>
        </w:rPr>
        <w:t>搭建脑科学与脑机接口创新平台，</w:t>
      </w:r>
      <w:r>
        <w:rPr>
          <w:rFonts w:hint="eastAsia"/>
          <w:lang w:val="en-US" w:eastAsia="zh-CN"/>
        </w:rPr>
        <w:t>提供链条式专业孵化服务，打造“临床需求—技术研发—成果转化—市场应用”数智医疗创新生态。</w:t>
      </w:r>
    </w:p>
    <w:p w14:paraId="236827F2">
      <w:pPr>
        <w:rPr>
          <w:rFonts w:hint="eastAsia"/>
          <w:highlight w:val="yellow"/>
          <w:lang w:val="en-US" w:eastAsia="zh-CN"/>
        </w:rPr>
      </w:pPr>
      <w:r>
        <w:rPr>
          <w:rStyle w:val="39"/>
          <w:rFonts w:hint="eastAsia"/>
          <w:lang w:val="en-US" w:eastAsia="zh-CN"/>
        </w:rPr>
        <w:t>工业智能</w:t>
      </w:r>
      <w:r>
        <w:rPr>
          <w:rFonts w:hint="eastAsia"/>
          <w:lang w:val="en-US" w:eastAsia="zh-CN"/>
        </w:rPr>
        <w:t>聚焦工业智能体和智能制造等产业领域，工业智能</w:t>
      </w:r>
      <w:r>
        <w:rPr>
          <w:rFonts w:hint="eastAsia"/>
          <w:highlight w:val="none"/>
          <w:lang w:val="en-US" w:eastAsia="zh-CN"/>
        </w:rPr>
        <w:t>体高水平建设国家工业智能体孵化基地，培育工业互联网行业型平台，打造工业智能体创新发展标杆示范。智能制造重点聚焦安全应急、特种机器人等产业领域，打造都市型智能制造高质量发展示范区。</w:t>
      </w:r>
    </w:p>
    <w:p w14:paraId="7389597F">
      <w:pPr>
        <w:pStyle w:val="3"/>
        <w:bidi w:val="0"/>
        <w:rPr>
          <w:rFonts w:hint="default"/>
          <w:lang w:val="en-US" w:eastAsia="zh-CN"/>
        </w:rPr>
      </w:pPr>
      <w:bookmarkStart w:id="8" w:name="_Toc21382"/>
      <w:bookmarkStart w:id="9" w:name="_Toc16671"/>
      <w:r>
        <w:rPr>
          <w:rFonts w:hint="eastAsia"/>
          <w:lang w:val="en-US" w:eastAsia="zh-CN"/>
        </w:rPr>
        <w:t>加快现代服务业和先进制造业深度融合</w:t>
      </w:r>
      <w:bookmarkEnd w:id="8"/>
      <w:bookmarkEnd w:id="9"/>
    </w:p>
    <w:p w14:paraId="0A4854F5">
      <w:pPr>
        <w:rPr>
          <w:rFonts w:hint="default"/>
          <w:lang w:val="en-US" w:eastAsia="zh-CN"/>
        </w:rPr>
      </w:pPr>
      <w:r>
        <w:rPr>
          <w:rStyle w:val="39"/>
          <w:rFonts w:hint="default"/>
          <w:lang w:val="en-US" w:eastAsia="zh-CN"/>
        </w:rPr>
        <w:t>推动生产性服务业提质增效升级。</w:t>
      </w:r>
      <w:r>
        <w:rPr>
          <w:rFonts w:hint="default"/>
          <w:lang w:val="en-US" w:eastAsia="zh-CN"/>
        </w:rPr>
        <w:t>着力引进</w:t>
      </w:r>
      <w:r>
        <w:rPr>
          <w:rFonts w:hint="eastAsia"/>
          <w:highlight w:val="none"/>
        </w:rPr>
        <w:t>科技服务</w:t>
      </w:r>
      <w:r>
        <w:rPr>
          <w:rFonts w:hint="eastAsia"/>
          <w:highlight w:val="none"/>
          <w:lang w:eastAsia="zh-CN"/>
        </w:rPr>
        <w:t>和</w:t>
      </w:r>
      <w:r>
        <w:rPr>
          <w:rFonts w:hint="eastAsia"/>
          <w:highlight w:val="none"/>
          <w:lang w:val="en-US" w:eastAsia="zh-CN"/>
        </w:rPr>
        <w:t>信息服务</w:t>
      </w:r>
      <w:r>
        <w:rPr>
          <w:rFonts w:hint="eastAsia"/>
          <w:highlight w:val="none"/>
        </w:rPr>
        <w:t>头部</w:t>
      </w:r>
      <w:r>
        <w:rPr>
          <w:rFonts w:hint="eastAsia"/>
          <w:highlight w:val="none"/>
          <w:lang w:val="en-US" w:eastAsia="zh-CN"/>
        </w:rPr>
        <w:t>机构，支持设立创新型企业总部、地区总部和功能总部。引导建筑业、批发和零售业企业在园区设立数科、人工智能等板块子公司，以独立法人主体开展专业化市场化运营。</w:t>
      </w:r>
      <w:r>
        <w:rPr>
          <w:rFonts w:hint="default"/>
          <w:lang w:val="en-US" w:eastAsia="zh-CN"/>
        </w:rPr>
        <w:t>推动企业利用AI技术延伸服务链条、实现跨界融合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以特色楼宇和产业园为重点打造一批科技服务和信息服务特色基地，建设现代服务业发展集聚区。</w:t>
      </w:r>
    </w:p>
    <w:p w14:paraId="76B3DB87">
      <w:pPr>
        <w:rPr>
          <w:rFonts w:hint="eastAsia"/>
          <w:highlight w:val="yellow"/>
          <w:lang w:val="en-US" w:eastAsia="zh-CN"/>
        </w:rPr>
      </w:pPr>
      <w:r>
        <w:rPr>
          <w:rStyle w:val="39"/>
          <w:rFonts w:hint="default"/>
          <w:lang w:val="en-US" w:eastAsia="zh-CN"/>
        </w:rPr>
        <w:t>加快生产性服务业与先进制造业融合发展。</w:t>
      </w:r>
      <w:r>
        <w:rPr>
          <w:rFonts w:hint="default"/>
          <w:lang w:val="en-US" w:eastAsia="zh-CN"/>
        </w:rPr>
        <w:t>支持科技服务、信息服务等服务业向空天信息、智能医工、工业智能等产业延伸布局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加快人工智能等前沿技术在制造业和服务业创新应用</w:t>
      </w:r>
      <w:r>
        <w:rPr>
          <w:rFonts w:hint="eastAsia"/>
          <w:lang w:val="en-US" w:eastAsia="zh-CN"/>
        </w:rPr>
        <w:t>。鼓励服务业企业与制造业企业优化生产组织形式、运营管理方式和商业发展模式。增加应用场景供给，促进新技术迭代更新和规模化应用。</w:t>
      </w:r>
      <w:r>
        <w:rPr>
          <w:rFonts w:hint="eastAsia"/>
          <w:highlight w:val="none"/>
          <w:lang w:val="en-US" w:eastAsia="zh-CN"/>
        </w:rPr>
        <w:t>鼓励企业申报市级“两业融合”试点。</w:t>
      </w:r>
    </w:p>
    <w:p w14:paraId="24CECA26">
      <w:pPr>
        <w:pStyle w:val="3"/>
        <w:bidi w:val="0"/>
        <w:rPr>
          <w:rFonts w:hint="default"/>
          <w:lang w:val="en-US" w:eastAsia="zh-CN"/>
        </w:rPr>
      </w:pPr>
      <w:bookmarkStart w:id="10" w:name="_Toc32518"/>
      <w:bookmarkStart w:id="11" w:name="_Toc737"/>
      <w:r>
        <w:rPr>
          <w:rFonts w:hint="eastAsia"/>
          <w:lang w:val="en-US" w:eastAsia="zh-CN"/>
        </w:rPr>
        <w:t>全面</w:t>
      </w:r>
      <w:r>
        <w:rPr>
          <w:rFonts w:hint="default"/>
          <w:lang w:val="en-US" w:eastAsia="zh-CN"/>
        </w:rPr>
        <w:t>提升全链条产业组织能力</w:t>
      </w:r>
      <w:bookmarkEnd w:id="10"/>
      <w:bookmarkEnd w:id="11"/>
    </w:p>
    <w:p w14:paraId="09EAE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贯彻落实区产业链高质量发展“十个一”工作体系，加强与区产业促进中心对接，系统构建“产业研究—政策引导—招商引资—企业服务”的全链条、全周期产业组织协同合力。提高产业研究能力建设，系统开展产业链分析研究，聚焦重点领域出台精准靶向政策，打造“一个体系，一支队伍，一套方案，一个平台，一系列模式”招商引资新矩阵，做实企业服务“先丰港”，构建“全周期服务、全要素集成、全链条贯通”企业服务新体系。</w:t>
      </w:r>
    </w:p>
    <w:p w14:paraId="3B40FB27">
      <w:pPr>
        <w:pStyle w:val="2"/>
        <w:bidi w:val="0"/>
        <w:rPr>
          <w:rFonts w:hint="eastAsia" w:ascii="Times New Roman" w:hAnsi="Times New Roman"/>
          <w:highlight w:val="none"/>
          <w:lang w:val="en-US" w:eastAsia="zh-CN"/>
        </w:rPr>
      </w:pPr>
      <w:bookmarkStart w:id="12" w:name="_Toc30735"/>
      <w:r>
        <w:rPr>
          <w:rFonts w:hint="eastAsia" w:ascii="Times New Roman" w:hAnsi="Times New Roman"/>
          <w:highlight w:val="none"/>
          <w:lang w:val="en-US" w:eastAsia="zh-CN"/>
        </w:rPr>
        <w:t>高水平加快产城融合，高质量推动“品质型”园区建设</w:t>
      </w:r>
      <w:bookmarkEnd w:id="12"/>
    </w:p>
    <w:p w14:paraId="7CFDAE61">
      <w:pPr>
        <w:pStyle w:val="3"/>
        <w:bidi w:val="0"/>
        <w:rPr>
          <w:rFonts w:hint="default"/>
          <w:lang w:val="en-US" w:eastAsia="zh-CN"/>
        </w:rPr>
      </w:pPr>
      <w:bookmarkStart w:id="13" w:name="_Toc30987"/>
      <w:bookmarkStart w:id="14" w:name="_Toc4267"/>
      <w:r>
        <w:rPr>
          <w:rFonts w:hint="default"/>
          <w:lang w:val="en-US" w:eastAsia="zh-CN"/>
        </w:rPr>
        <w:t>构建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一核、一带、一湾、一谷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空间格局</w:t>
      </w:r>
      <w:bookmarkEnd w:id="13"/>
      <w:bookmarkEnd w:id="14"/>
    </w:p>
    <w:p w14:paraId="31D356F9">
      <w:pPr>
        <w:ind w:firstLine="643"/>
        <w:rPr>
          <w:rFonts w:hint="default"/>
          <w:lang w:val="en-US" w:eastAsia="zh-CN"/>
        </w:rPr>
      </w:pPr>
      <w:r>
        <w:rPr>
          <w:rStyle w:val="39"/>
          <w:rFonts w:hint="eastAsia"/>
          <w:lang w:val="en-US" w:eastAsia="zh-CN"/>
        </w:rPr>
        <w:t>融合发展核</w:t>
      </w:r>
      <w:r>
        <w:rPr>
          <w:rStyle w:val="39"/>
          <w:rFonts w:hint="default"/>
          <w:lang w:val="en-US" w:eastAsia="zh-CN"/>
        </w:rPr>
        <w:t>打造首都西南地区科技创新增长极。</w:t>
      </w:r>
      <w:r>
        <w:rPr>
          <w:rFonts w:hint="default"/>
          <w:lang w:val="en-US" w:eastAsia="zh-CN"/>
        </w:rPr>
        <w:t>打造</w:t>
      </w:r>
      <w:r>
        <w:rPr>
          <w:rFonts w:hint="eastAsia"/>
          <w:lang w:val="en-US" w:eastAsia="zh-CN"/>
        </w:rPr>
        <w:t>“中试平台集聚区</w:t>
      </w:r>
      <w:r>
        <w:rPr>
          <w:rFonts w:hint="default"/>
          <w:lang w:val="en-US" w:eastAsia="zh-CN"/>
        </w:rPr>
        <w:t>、总部基地</w:t>
      </w:r>
      <w:r>
        <w:rPr>
          <w:rFonts w:hint="eastAsia"/>
          <w:lang w:val="en-US" w:eastAsia="zh-CN"/>
        </w:rPr>
        <w:t>引领</w:t>
      </w:r>
      <w:r>
        <w:rPr>
          <w:rFonts w:hint="default"/>
          <w:lang w:val="en-US" w:eastAsia="zh-CN"/>
        </w:rPr>
        <w:t>区、</w:t>
      </w:r>
      <w:r>
        <w:rPr>
          <w:rFonts w:hint="eastAsia"/>
          <w:lang w:val="en-US" w:eastAsia="zh-CN"/>
        </w:rPr>
        <w:t>现代</w:t>
      </w:r>
      <w:r>
        <w:rPr>
          <w:rFonts w:hint="default"/>
          <w:lang w:val="en-US" w:eastAsia="zh-CN"/>
        </w:rPr>
        <w:t>服务</w:t>
      </w:r>
      <w:r>
        <w:rPr>
          <w:rFonts w:hint="eastAsia"/>
          <w:lang w:val="en-US" w:eastAsia="zh-CN"/>
        </w:rPr>
        <w:t>融合</w:t>
      </w:r>
      <w:r>
        <w:rPr>
          <w:rFonts w:hint="default"/>
          <w:lang w:val="en-US" w:eastAsia="zh-CN"/>
        </w:rPr>
        <w:t>区和未来产业</w:t>
      </w:r>
      <w:r>
        <w:rPr>
          <w:rFonts w:hint="eastAsia"/>
          <w:lang w:val="en-US" w:eastAsia="zh-CN"/>
        </w:rPr>
        <w:t>提质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四大功能区。</w:t>
      </w:r>
      <w:r>
        <w:rPr>
          <w:rFonts w:hint="eastAsia"/>
          <w:lang w:val="en-US" w:eastAsia="zh-CN"/>
        </w:rPr>
        <w:t>中试平台集聚区</w:t>
      </w:r>
      <w:r>
        <w:rPr>
          <w:rFonts w:hint="eastAsia" w:ascii="Times New Roman" w:hAnsi="Times New Roman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集中布局中试服务体系，</w:t>
      </w:r>
      <w:r>
        <w:rPr>
          <w:rFonts w:hint="eastAsia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强化</w:t>
      </w:r>
      <w:r>
        <w:rPr>
          <w:rFonts w:hint="eastAsia" w:ascii="Times New Roman" w:hAnsi="Times New Roman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中试</w:t>
      </w:r>
      <w:r>
        <w:rPr>
          <w:rFonts w:hint="eastAsia"/>
          <w:lang w:val="en-US" w:eastAsia="zh-CN"/>
        </w:rPr>
        <w:t>服务一站式供给</w:t>
      </w:r>
      <w:r>
        <w:rPr>
          <w:rFonts w:hint="eastAsia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总</w:t>
      </w:r>
      <w:r>
        <w:rPr>
          <w:rFonts w:hint="default"/>
          <w:lang w:val="en-US" w:eastAsia="zh-CN"/>
        </w:rPr>
        <w:t>部基地</w:t>
      </w:r>
      <w:r>
        <w:rPr>
          <w:rFonts w:hint="eastAsia"/>
          <w:lang w:val="en-US" w:eastAsia="zh-CN"/>
        </w:rPr>
        <w:t>引领</w:t>
      </w:r>
      <w:r>
        <w:rPr>
          <w:rFonts w:hint="default"/>
          <w:lang w:val="en-US" w:eastAsia="zh-CN"/>
        </w:rPr>
        <w:t>区持续完善服务功能配套，强化对功能型地区总部企业吸引。现代服务</w:t>
      </w:r>
      <w:r>
        <w:rPr>
          <w:rFonts w:hint="eastAsia"/>
          <w:lang w:val="en-US" w:eastAsia="zh-CN"/>
        </w:rPr>
        <w:t>融合</w:t>
      </w:r>
      <w:r>
        <w:rPr>
          <w:rFonts w:hint="default"/>
          <w:lang w:val="en-US" w:eastAsia="zh-CN"/>
        </w:rPr>
        <w:t>区重点提升科技服务、信息服务企业集聚度和显示度，培育现代服务产业集群。未来产业</w:t>
      </w:r>
      <w:r>
        <w:rPr>
          <w:rFonts w:hint="eastAsia"/>
          <w:lang w:val="en-US" w:eastAsia="zh-CN"/>
        </w:rPr>
        <w:t>先导区聚焦未来交通装备与技术、</w:t>
      </w:r>
      <w:r>
        <w:rPr>
          <w:rFonts w:hint="default"/>
          <w:lang w:val="en-US" w:eastAsia="zh-CN"/>
        </w:rPr>
        <w:t>人工智能</w:t>
      </w:r>
      <w:r>
        <w:rPr>
          <w:rFonts w:hint="eastAsia"/>
          <w:lang w:val="en-US" w:eastAsia="zh-CN"/>
        </w:rPr>
        <w:t>、新能源等</w:t>
      </w:r>
      <w:r>
        <w:rPr>
          <w:rFonts w:hint="default"/>
          <w:lang w:val="en-US" w:eastAsia="zh-CN"/>
        </w:rPr>
        <w:t>未来产业方向，推动特色产业园建设。</w:t>
      </w:r>
    </w:p>
    <w:p w14:paraId="7DFDEB39">
      <w:pPr>
        <w:ind w:firstLine="643"/>
        <w:rPr>
          <w:rFonts w:hint="default"/>
          <w:lang w:val="en-US" w:eastAsia="zh-CN"/>
        </w:rPr>
      </w:pPr>
      <w:r>
        <w:rPr>
          <w:rStyle w:val="39"/>
          <w:rFonts w:hint="default"/>
          <w:lang w:val="en-US" w:eastAsia="zh-CN"/>
        </w:rPr>
        <w:t>四环创新带打造创新要素集聚、成果高效转化、功能有机联动的区域创新承载区</w:t>
      </w:r>
      <w:r>
        <w:rPr>
          <w:rStyle w:val="39"/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>以交通廊道</w:t>
      </w:r>
      <w:r>
        <w:rPr>
          <w:rFonts w:hint="default"/>
          <w:lang w:val="en-US" w:eastAsia="zh-CN"/>
        </w:rPr>
        <w:t>串联重点商务楼宇和孵化器载体，强化区域空间衔接与功能协同。</w:t>
      </w:r>
      <w:r>
        <w:rPr>
          <w:rFonts w:hint="eastAsia"/>
          <w:lang w:val="en-US" w:eastAsia="zh-CN"/>
        </w:rPr>
        <w:t>加快OPC企业集聚发展，构建资源聚合赋能体系</w:t>
      </w:r>
      <w:r>
        <w:rPr>
          <w:rFonts w:hint="eastAsia"/>
        </w:rPr>
        <w:t>。</w:t>
      </w:r>
      <w:r>
        <w:rPr>
          <w:rFonts w:hint="default"/>
          <w:lang w:val="en-US" w:eastAsia="zh-CN"/>
        </w:rPr>
        <w:t>探索实践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超前孵化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新模式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建设垂直领域科技成果概念验证平台。</w:t>
      </w:r>
    </w:p>
    <w:p w14:paraId="07A8618A">
      <w:pPr>
        <w:rPr>
          <w:rFonts w:hint="eastAsia"/>
        </w:rPr>
      </w:pPr>
      <w:r>
        <w:rPr>
          <w:rStyle w:val="39"/>
          <w:rFonts w:hint="eastAsia"/>
        </w:rPr>
        <w:t>园博科创湾打造以产创融合、产城融合、产绿融合为导向的</w:t>
      </w:r>
      <w:r>
        <w:rPr>
          <w:rStyle w:val="39"/>
          <w:rFonts w:hint="eastAsia"/>
          <w:lang w:val="en-US" w:eastAsia="zh-CN"/>
        </w:rPr>
        <w:t>产研融合科创湾区</w:t>
      </w:r>
      <w:r>
        <w:rPr>
          <w:rStyle w:val="39"/>
          <w:rFonts w:hint="eastAsia"/>
        </w:rPr>
        <w:t>。</w:t>
      </w:r>
      <w:r>
        <w:rPr>
          <w:rFonts w:hint="eastAsia"/>
          <w:lang w:eastAsia="zh-CN"/>
        </w:rPr>
        <w:t>强化</w:t>
      </w:r>
      <w:r>
        <w:rPr>
          <w:rFonts w:hint="eastAsia"/>
        </w:rPr>
        <w:t>“园博园—西I区—西II区”联动发展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打造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科技绿谷、山水新城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总部生态园区新标杆</w:t>
      </w:r>
      <w:r>
        <w:rPr>
          <w:rFonts w:hint="eastAsia"/>
        </w:rPr>
        <w:t>。西I区加速布局基础研发基地、概念验证中心、小试基地。西II区重点布局中试及工业放大环节，打造个性化产业载体。</w:t>
      </w:r>
    </w:p>
    <w:p w14:paraId="5C268F33">
      <w:pPr>
        <w:rPr>
          <w:rFonts w:hint="default"/>
          <w:lang w:val="en-US" w:eastAsia="zh-CN"/>
        </w:rPr>
      </w:pPr>
      <w:r>
        <w:rPr>
          <w:rStyle w:val="39"/>
          <w:rFonts w:hint="default"/>
          <w:lang w:val="en-US" w:eastAsia="zh-CN"/>
        </w:rPr>
        <w:t>长辛智造谷打造以区域协同、产业链协同为导向的都市型工业示范区。</w:t>
      </w:r>
      <w:r>
        <w:rPr>
          <w:rFonts w:hint="default"/>
          <w:lang w:val="en-US" w:eastAsia="zh-CN"/>
        </w:rPr>
        <w:t>聚焦空天信息、</w:t>
      </w:r>
      <w:r>
        <w:rPr>
          <w:rFonts w:hint="eastAsia"/>
          <w:lang w:val="en-US" w:eastAsia="zh-CN"/>
        </w:rPr>
        <w:t>工业智能</w:t>
      </w:r>
      <w:r>
        <w:rPr>
          <w:rFonts w:hint="default"/>
          <w:lang w:val="en-US" w:eastAsia="zh-CN"/>
        </w:rPr>
        <w:t>等方向，重点承接科技成果转化与供应链配套。持续推动中车二七</w:t>
      </w:r>
      <w:r>
        <w:rPr>
          <w:rFonts w:hint="eastAsia"/>
          <w:lang w:val="en-US" w:eastAsia="zh-CN"/>
        </w:rPr>
        <w:t>、通号二七</w:t>
      </w:r>
      <w:r>
        <w:rPr>
          <w:rFonts w:hint="default"/>
          <w:lang w:val="en-US" w:eastAsia="zh-CN"/>
        </w:rPr>
        <w:t>产业园、北方车辆六一八厂</w:t>
      </w:r>
      <w:r>
        <w:rPr>
          <w:rFonts w:hint="eastAsia"/>
          <w:lang w:val="en-US" w:eastAsia="zh-CN"/>
        </w:rPr>
        <w:t>改造升级，</w:t>
      </w:r>
      <w:r>
        <w:rPr>
          <w:rFonts w:hint="default"/>
          <w:lang w:val="en-US" w:eastAsia="zh-CN"/>
        </w:rPr>
        <w:t>加快王佐新质产业园及周边</w:t>
      </w:r>
      <w:r>
        <w:rPr>
          <w:rFonts w:hint="eastAsia"/>
          <w:lang w:val="en-US" w:eastAsia="zh-CN"/>
        </w:rPr>
        <w:t>基础服务配套</w:t>
      </w:r>
      <w:r>
        <w:rPr>
          <w:rFonts w:hint="default"/>
          <w:lang w:val="en-US" w:eastAsia="zh-CN"/>
        </w:rPr>
        <w:t>建设。推动工业用地和研发用地</w:t>
      </w:r>
      <w:r>
        <w:rPr>
          <w:rFonts w:hint="eastAsia"/>
          <w:lang w:val="en-US" w:eastAsia="zh-CN"/>
        </w:rPr>
        <w:t>复合</w:t>
      </w:r>
      <w:r>
        <w:rPr>
          <w:rFonts w:hint="default"/>
          <w:lang w:val="en-US" w:eastAsia="zh-CN"/>
        </w:rPr>
        <w:t>集约利用。</w:t>
      </w:r>
    </w:p>
    <w:p w14:paraId="7FDEDE20">
      <w:pPr>
        <w:pStyle w:val="3"/>
        <w:rPr>
          <w:rFonts w:hint="default"/>
          <w:lang w:val="en-US" w:eastAsia="zh-CN"/>
        </w:rPr>
      </w:pPr>
      <w:bookmarkStart w:id="15" w:name="_Toc17846"/>
      <w:bookmarkStart w:id="16" w:name="_Toc21950"/>
      <w:r>
        <w:rPr>
          <w:rFonts w:hint="eastAsia"/>
          <w:lang w:val="en-US" w:eastAsia="zh-CN"/>
        </w:rPr>
        <w:t>全面推动园区空间品质提升</w:t>
      </w:r>
      <w:bookmarkEnd w:id="15"/>
      <w:bookmarkEnd w:id="16"/>
    </w:p>
    <w:p w14:paraId="20D80DA2">
      <w:pPr>
        <w:rPr>
          <w:rFonts w:hint="default"/>
          <w:lang w:val="en-US" w:eastAsia="zh-CN"/>
        </w:rPr>
      </w:pPr>
      <w:r>
        <w:rPr>
          <w:rStyle w:val="39"/>
          <w:rFonts w:hint="eastAsia"/>
          <w:lang w:val="en-US" w:eastAsia="zh-CN"/>
        </w:rPr>
        <w:t>加快融合发展核和四环创新带融合互促</w:t>
      </w:r>
      <w:r>
        <w:rPr>
          <w:rStyle w:val="39"/>
          <w:rFonts w:hint="eastAsia"/>
        </w:rPr>
        <w:t>，打破空间功能边界，</w:t>
      </w:r>
      <w:r>
        <w:rPr>
          <w:rStyle w:val="39"/>
          <w:rFonts w:hint="eastAsia"/>
          <w:lang w:val="en-US" w:eastAsia="zh-CN"/>
        </w:rPr>
        <w:t>构建</w:t>
      </w:r>
      <w:r>
        <w:rPr>
          <w:rStyle w:val="39"/>
          <w:rFonts w:hint="eastAsia"/>
          <w:lang w:eastAsia="zh-CN"/>
        </w:rPr>
        <w:t>“</w:t>
      </w:r>
      <w:r>
        <w:rPr>
          <w:rStyle w:val="39"/>
          <w:rFonts w:hint="eastAsia"/>
        </w:rPr>
        <w:t>在生态中研发、在创新中生活</w:t>
      </w:r>
      <w:r>
        <w:rPr>
          <w:rStyle w:val="39"/>
          <w:rFonts w:hint="eastAsia"/>
          <w:lang w:eastAsia="zh-CN"/>
        </w:rPr>
        <w:t>”</w:t>
      </w:r>
      <w:r>
        <w:rPr>
          <w:rStyle w:val="39"/>
          <w:rFonts w:hint="eastAsia"/>
        </w:rPr>
        <w:t>的无边界园区</w:t>
      </w:r>
      <w:r>
        <w:rPr>
          <w:rStyle w:val="39"/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鼓励企业自主更新改造升级、补充配套设施。支持平台公司优先收购、回购闲置低效用地资源。系统设计、整体提升园区环境风貌，打造具有科创特色的园区地标。强化开放式空间布局，完善</w:t>
      </w:r>
      <w:r>
        <w:rPr>
          <w:rFonts w:hint="eastAsia"/>
        </w:rPr>
        <w:t>各类功能</w:t>
      </w:r>
      <w:r>
        <w:rPr>
          <w:rFonts w:hint="eastAsia"/>
          <w:lang w:val="en-US" w:eastAsia="zh-CN"/>
        </w:rPr>
        <w:t>场景节点，提升创新街区和产业社区的社群属性。</w:t>
      </w:r>
      <w:r>
        <w:rPr>
          <w:rFonts w:hint="eastAsia"/>
          <w:highlight w:val="none"/>
          <w:lang w:val="en-US" w:eastAsia="zh-CN"/>
        </w:rPr>
        <w:t>以开敞空间延续园区功能，因地制宜建设绿地设施和无界共享漫步环，形成贯穿三生空间的弹性链接。</w:t>
      </w:r>
      <w:r>
        <w:rPr>
          <w:rFonts w:hint="default"/>
          <w:lang w:val="en-US" w:eastAsia="zh-CN"/>
        </w:rPr>
        <w:t>吸引各类社会资本投资建设配套设施，完善配套功能设施，加速向综合功能区转型。</w:t>
      </w:r>
    </w:p>
    <w:p w14:paraId="529BB9D5">
      <w:pPr>
        <w:rPr>
          <w:rFonts w:hint="eastAsia"/>
          <w:lang w:val="en-US" w:eastAsia="zh-CN"/>
        </w:rPr>
      </w:pPr>
      <w:r>
        <w:rPr>
          <w:rStyle w:val="39"/>
          <w:rFonts w:hint="eastAsia"/>
          <w:lang w:val="en-US" w:eastAsia="zh-CN"/>
        </w:rPr>
        <w:t>推动园博科创湾和长辛智造谷联动提升，</w:t>
      </w:r>
      <w:r>
        <w:rPr>
          <w:rStyle w:val="39"/>
          <w:rFonts w:hint="default"/>
          <w:lang w:val="en-US" w:eastAsia="zh-CN"/>
        </w:rPr>
        <w:t>依托</w:t>
      </w:r>
      <w:r>
        <w:rPr>
          <w:rStyle w:val="39"/>
          <w:rFonts w:hint="eastAsia"/>
          <w:lang w:val="en-US" w:eastAsia="zh-CN"/>
        </w:rPr>
        <w:t>河西山环水绕</w:t>
      </w:r>
      <w:r>
        <w:rPr>
          <w:rStyle w:val="39"/>
          <w:rFonts w:hint="default"/>
          <w:lang w:val="en-US" w:eastAsia="zh-CN"/>
        </w:rPr>
        <w:t>生态</w:t>
      </w:r>
      <w:r>
        <w:rPr>
          <w:rStyle w:val="39"/>
          <w:rFonts w:hint="eastAsia"/>
          <w:lang w:val="en-US" w:eastAsia="zh-CN"/>
        </w:rPr>
        <w:t>基底价值</w:t>
      </w:r>
      <w:r>
        <w:rPr>
          <w:rStyle w:val="39"/>
          <w:rFonts w:hint="default"/>
          <w:lang w:val="en-US" w:eastAsia="zh-CN"/>
        </w:rPr>
        <w:t>优势</w:t>
      </w:r>
      <w:r>
        <w:rPr>
          <w:rStyle w:val="39"/>
          <w:rFonts w:hint="eastAsia"/>
          <w:lang w:val="en-US" w:eastAsia="zh-CN"/>
        </w:rPr>
        <w:t>，</w:t>
      </w:r>
      <w:r>
        <w:rPr>
          <w:rStyle w:val="39"/>
          <w:rFonts w:hint="default"/>
          <w:lang w:val="en-US" w:eastAsia="zh-CN"/>
        </w:rPr>
        <w:t>建设</w:t>
      </w:r>
      <w:r>
        <w:rPr>
          <w:rStyle w:val="39"/>
          <w:rFonts w:hint="eastAsia"/>
          <w:lang w:val="en-US" w:eastAsia="zh-CN"/>
        </w:rPr>
        <w:t>具有</w:t>
      </w:r>
      <w:r>
        <w:rPr>
          <w:rStyle w:val="39"/>
          <w:rFonts w:hint="eastAsia"/>
          <w:lang w:eastAsia="zh-CN"/>
        </w:rPr>
        <w:t>“</w:t>
      </w:r>
      <w:r>
        <w:rPr>
          <w:rStyle w:val="39"/>
          <w:rFonts w:hint="eastAsia"/>
          <w:lang w:val="en-US" w:eastAsia="zh-CN"/>
        </w:rPr>
        <w:t>花园特质</w:t>
      </w:r>
      <w:r>
        <w:rPr>
          <w:rStyle w:val="39"/>
          <w:rFonts w:hint="eastAsia"/>
          <w:lang w:eastAsia="zh-CN"/>
        </w:rPr>
        <w:t>”</w:t>
      </w:r>
      <w:r>
        <w:rPr>
          <w:rStyle w:val="39"/>
          <w:rFonts w:hint="eastAsia"/>
          <w:lang w:val="en-US" w:eastAsia="zh-CN"/>
        </w:rPr>
        <w:t>山水园区。</w:t>
      </w:r>
      <w:r>
        <w:rPr>
          <w:rFonts w:hint="default"/>
          <w:lang w:val="en-US" w:eastAsia="zh-CN"/>
        </w:rPr>
        <w:t>加快园区西区建设进程，</w:t>
      </w:r>
      <w:r>
        <w:rPr>
          <w:rFonts w:hint="eastAsia"/>
          <w:lang w:val="en-US" w:eastAsia="zh-CN"/>
        </w:rPr>
        <w:t>加快</w:t>
      </w:r>
      <w:r>
        <w:rPr>
          <w:rFonts w:hint="default"/>
          <w:lang w:val="en-US" w:eastAsia="zh-CN"/>
        </w:rPr>
        <w:t>西</w:t>
      </w:r>
      <w:r>
        <w:rPr>
          <w:rFonts w:hint="eastAsia"/>
          <w:lang w:val="en-US" w:eastAsia="zh-CN"/>
        </w:rPr>
        <w:t>I区土地</w:t>
      </w:r>
      <w:r>
        <w:rPr>
          <w:rFonts w:hint="default"/>
          <w:lang w:val="en-US" w:eastAsia="zh-CN"/>
        </w:rPr>
        <w:t>供地，承接大院大所项目就近转化，推动西</w:t>
      </w:r>
      <w:r>
        <w:rPr>
          <w:rFonts w:hint="eastAsia"/>
          <w:lang w:val="en-US" w:eastAsia="zh-CN"/>
        </w:rPr>
        <w:t>II区加快</w:t>
      </w:r>
      <w:r>
        <w:rPr>
          <w:rFonts w:hint="default"/>
          <w:lang w:val="en-US" w:eastAsia="zh-CN"/>
        </w:rPr>
        <w:t>一级开发，在河西地区形成集中连片用地。推动工业用地和研发用地集约利用，完善基础设施建设。</w:t>
      </w:r>
      <w:r>
        <w:rPr>
          <w:rFonts w:hint="eastAsia"/>
          <w:lang w:val="en-US" w:eastAsia="zh-CN"/>
        </w:rPr>
        <w:t>推动中心公园、特色林荫大道和慢行设施建设，提升滨水空间景观品质，构建开放蓝绿生态体系。鼓励利用楼宇底商及外立面拓展开放功能，构建集展示、交往和体验功能于一体的创新第三空间。</w:t>
      </w:r>
    </w:p>
    <w:p w14:paraId="0391C28A">
      <w:pPr>
        <w:pStyle w:val="3"/>
        <w:bidi w:val="0"/>
        <w:rPr>
          <w:rFonts w:hint="default"/>
          <w:highlight w:val="none"/>
          <w:lang w:val="en-US" w:eastAsia="zh-CN"/>
        </w:rPr>
      </w:pPr>
      <w:bookmarkStart w:id="17" w:name="_Toc13314"/>
      <w:bookmarkStart w:id="18" w:name="_Toc29920"/>
      <w:r>
        <w:rPr>
          <w:rFonts w:hint="eastAsia"/>
          <w:highlight w:val="none"/>
          <w:lang w:val="en-US" w:eastAsia="zh-CN"/>
        </w:rPr>
        <w:t>加快园区数智化绿色化转型</w:t>
      </w:r>
      <w:bookmarkEnd w:id="17"/>
      <w:bookmarkEnd w:id="18"/>
    </w:p>
    <w:p w14:paraId="34F010C4">
      <w:pPr>
        <w:ind w:firstLine="643"/>
        <w:rPr>
          <w:rFonts w:hint="eastAsia"/>
        </w:rPr>
      </w:pPr>
      <w:r>
        <w:rPr>
          <w:rStyle w:val="39"/>
          <w:rFonts w:hint="eastAsia"/>
          <w:highlight w:val="none"/>
          <w:lang w:val="en-US" w:eastAsia="zh-CN"/>
        </w:rPr>
        <w:t>推动园区数字化智慧化转型。</w:t>
      </w:r>
      <w:r>
        <w:rPr>
          <w:rFonts w:hint="eastAsia"/>
        </w:rPr>
        <w:t>鼓励企业“上云用数赋智”“智改数转网联”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打造中试服务云平台，推动辖区优质中试平台全部上云管理，实现中试资源供需精准对接。打造园区数智平台，全景刻画企业画像、精准识别发展需求，</w:t>
      </w:r>
      <w:r>
        <w:rPr>
          <w:rFonts w:hint="eastAsia"/>
        </w:rPr>
        <w:t>智能匹配上下游</w:t>
      </w:r>
      <w:r>
        <w:rPr>
          <w:rFonts w:hint="eastAsia"/>
          <w:lang w:val="en-US" w:eastAsia="zh-CN"/>
        </w:rPr>
        <w:t>对接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科学把控园区发展态势和运行质效</w:t>
      </w:r>
      <w:r>
        <w:rPr>
          <w:rFonts w:hint="eastAsia"/>
        </w:rPr>
        <w:t>。推进</w:t>
      </w:r>
      <w:r>
        <w:rPr>
          <w:rFonts w:hint="eastAsia"/>
          <w:lang w:eastAsia="zh-CN"/>
        </w:rPr>
        <w:t>园区</w:t>
      </w:r>
      <w:r>
        <w:rPr>
          <w:rFonts w:hint="eastAsia"/>
        </w:rPr>
        <w:t>管委</w:t>
      </w:r>
      <w:r>
        <w:rPr>
          <w:rFonts w:hint="eastAsia"/>
          <w:lang w:val="en-US" w:eastAsia="zh-CN"/>
        </w:rPr>
        <w:t>会</w:t>
      </w:r>
      <w:r>
        <w:rPr>
          <w:rFonts w:hint="eastAsia"/>
        </w:rPr>
        <w:t>政务智能化建设，</w:t>
      </w:r>
      <w:r>
        <w:rPr>
          <w:rFonts w:hint="eastAsia"/>
          <w:lang w:eastAsia="zh-CN"/>
        </w:rPr>
        <w:t>利用智能体赋能园区日常工作</w:t>
      </w:r>
      <w:r>
        <w:rPr>
          <w:rFonts w:hint="eastAsia"/>
        </w:rPr>
        <w:t>。</w:t>
      </w:r>
    </w:p>
    <w:p w14:paraId="2D433671">
      <w:pPr>
        <w:ind w:firstLine="643"/>
        <w:rPr>
          <w:rFonts w:hint="eastAsia"/>
          <w:highlight w:val="none"/>
          <w:lang w:val="en-US" w:eastAsia="zh-CN"/>
        </w:rPr>
      </w:pPr>
      <w:r>
        <w:rPr>
          <w:rStyle w:val="39"/>
          <w:rFonts w:hint="default"/>
          <w:highlight w:val="none"/>
          <w:lang w:val="en-US" w:eastAsia="zh-CN"/>
        </w:rPr>
        <w:t>推动园区绿色低碳发展</w:t>
      </w:r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</w:rPr>
        <w:t>推动</w:t>
      </w:r>
      <w:r>
        <w:rPr>
          <w:rFonts w:hint="eastAsia"/>
          <w:highlight w:val="none"/>
          <w:lang w:val="en-US" w:eastAsia="zh-CN"/>
        </w:rPr>
        <w:t>产废</w:t>
      </w:r>
      <w:r>
        <w:rPr>
          <w:rFonts w:hint="eastAsia"/>
          <w:highlight w:val="none"/>
        </w:rPr>
        <w:t>源头减量、资源化利用和无害化处置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持续推进“无废园区”建设。</w:t>
      </w:r>
      <w:r>
        <w:rPr>
          <w:rFonts w:hint="default"/>
          <w:highlight w:val="none"/>
          <w:lang w:val="en-US" w:eastAsia="zh-CN"/>
        </w:rPr>
        <w:t>完善绿色基础设施建设，系统推进</w:t>
      </w:r>
      <w:r>
        <w:rPr>
          <w:rFonts w:hint="eastAsia"/>
          <w:highlight w:val="none"/>
          <w:lang w:val="en-US" w:eastAsia="zh-CN"/>
        </w:rPr>
        <w:t>电力、</w:t>
      </w:r>
      <w:r>
        <w:rPr>
          <w:rFonts w:hint="default"/>
          <w:highlight w:val="none"/>
          <w:lang w:val="en-US" w:eastAsia="zh-CN"/>
        </w:rPr>
        <w:t>热力、排水等领域零碳治理和能源循环利用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default"/>
          <w:highlight w:val="none"/>
          <w:lang w:val="en-US" w:eastAsia="zh-CN"/>
        </w:rPr>
        <w:t>推动新建建筑按照超低能耗、近零能耗建筑标准设计</w:t>
      </w:r>
      <w:r>
        <w:rPr>
          <w:rFonts w:hint="eastAsia"/>
          <w:highlight w:val="none"/>
          <w:lang w:val="en-US" w:eastAsia="zh-CN"/>
        </w:rPr>
        <w:t>建造。打造</w:t>
      </w:r>
      <w:r>
        <w:rPr>
          <w:rFonts w:hint="eastAsia"/>
          <w:highlight w:val="none"/>
        </w:rPr>
        <w:t>低碳零碳负碳先进适用技术示范应用场景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适时有序开展低碳化、零碳化改造，积极创建零碳园区。</w:t>
      </w:r>
    </w:p>
    <w:p w14:paraId="56289C3D">
      <w:pPr>
        <w:pStyle w:val="3"/>
        <w:rPr>
          <w:rFonts w:hint="eastAsia"/>
          <w:lang w:val="en-US" w:eastAsia="zh-CN"/>
        </w:rPr>
      </w:pPr>
      <w:bookmarkStart w:id="19" w:name="_Toc15162"/>
      <w:bookmarkStart w:id="20" w:name="_Toc30218"/>
      <w:r>
        <w:rPr>
          <w:rFonts w:hint="eastAsia"/>
          <w:lang w:val="en-US" w:eastAsia="zh-CN"/>
        </w:rPr>
        <w:t>强化园区全域协同联动发展</w:t>
      </w:r>
      <w:bookmarkEnd w:id="19"/>
      <w:bookmarkEnd w:id="20"/>
    </w:p>
    <w:p w14:paraId="1A9E48D1">
      <w:pPr>
        <w:rPr>
          <w:rFonts w:hint="default"/>
          <w:lang w:val="en-US" w:eastAsia="zh-CN"/>
        </w:rPr>
      </w:pPr>
      <w:r>
        <w:rPr>
          <w:rStyle w:val="39"/>
          <w:rFonts w:hint="eastAsia"/>
        </w:rPr>
        <w:t>深化重点功能区协同发展格局。</w:t>
      </w:r>
      <w:r>
        <w:rPr>
          <w:rFonts w:hint="eastAsia"/>
        </w:rPr>
        <w:t>聚焦“科技+金融+</w:t>
      </w:r>
      <w:r>
        <w:rPr>
          <w:rFonts w:hint="eastAsia"/>
          <w:lang w:val="en-US" w:eastAsia="zh-CN"/>
        </w:rPr>
        <w:t>生态</w:t>
      </w:r>
      <w:r>
        <w:rPr>
          <w:rFonts w:hint="eastAsia"/>
        </w:rPr>
        <w:t>”深度融合，全面构筑</w:t>
      </w:r>
      <w:r>
        <w:rPr>
          <w:rFonts w:hint="eastAsia"/>
          <w:lang w:val="en-US" w:eastAsia="zh-CN"/>
        </w:rPr>
        <w:t>丰台园核心区、</w:t>
      </w:r>
      <w:r>
        <w:rPr>
          <w:rFonts w:hint="eastAsia"/>
        </w:rPr>
        <w:t>丽泽金融商务区、</w:t>
      </w:r>
      <w:r>
        <w:rPr>
          <w:rFonts w:hint="eastAsia"/>
          <w:lang w:val="en-US" w:eastAsia="zh-CN"/>
        </w:rPr>
        <w:t>园博园科创湾区、王佐新质产业园</w:t>
      </w:r>
      <w:r>
        <w:rPr>
          <w:rFonts w:hint="eastAsia"/>
        </w:rPr>
        <w:t>的战略协同链条。推动</w:t>
      </w:r>
      <w:r>
        <w:rPr>
          <w:rFonts w:hint="eastAsia"/>
          <w:lang w:val="en-US" w:eastAsia="zh-CN"/>
        </w:rPr>
        <w:t>园区</w:t>
      </w:r>
      <w:r>
        <w:rPr>
          <w:rFonts w:hint="eastAsia"/>
        </w:rPr>
        <w:t>硬科技优势与丽泽金融资源精准对接。</w:t>
      </w:r>
      <w:r>
        <w:rPr>
          <w:rFonts w:hint="eastAsia"/>
          <w:lang w:val="en-US" w:eastAsia="zh-CN"/>
        </w:rPr>
        <w:t>加快在园区引入高品质商业业态、布局高人气消费场景，激发高端商务与休闲消费活力。</w:t>
      </w:r>
      <w:r>
        <w:rPr>
          <w:rFonts w:hint="eastAsia"/>
        </w:rPr>
        <w:t>立足“科技</w:t>
      </w:r>
      <w:r>
        <w:rPr>
          <w:rFonts w:hint="eastAsia"/>
          <w:lang w:val="en-US" w:eastAsia="zh-CN"/>
        </w:rPr>
        <w:t>+生态</w:t>
      </w:r>
      <w:r>
        <w:rPr>
          <w:rFonts w:hint="eastAsia"/>
        </w:rPr>
        <w:t>”融合发展，依托</w:t>
      </w:r>
      <w:r>
        <w:rPr>
          <w:rFonts w:hint="eastAsia"/>
          <w:lang w:val="en-US" w:eastAsia="zh-CN"/>
        </w:rPr>
        <w:t>园博科创湾区生态资源和总部集聚优势，带动王佐新质产业园等河西片区协同发展。</w:t>
      </w:r>
    </w:p>
    <w:p w14:paraId="1ABC1537">
      <w:pPr>
        <w:rPr>
          <w:rFonts w:hint="eastAsia"/>
          <w:lang w:val="en-US" w:eastAsia="zh-CN"/>
        </w:rPr>
      </w:pPr>
      <w:r>
        <w:rPr>
          <w:rStyle w:val="39"/>
          <w:rFonts w:hint="eastAsia"/>
        </w:rPr>
        <w:t>构建</w:t>
      </w:r>
      <w:r>
        <w:rPr>
          <w:rStyle w:val="39"/>
          <w:rFonts w:hint="eastAsia"/>
          <w:lang w:eastAsia="zh-CN"/>
        </w:rPr>
        <w:t>“</w:t>
      </w:r>
      <w:r>
        <w:rPr>
          <w:rStyle w:val="39"/>
          <w:rFonts w:hint="eastAsia"/>
          <w:lang w:val="en-US" w:eastAsia="zh-CN"/>
        </w:rPr>
        <w:t>园街协同</w:t>
      </w:r>
      <w:r>
        <w:rPr>
          <w:rStyle w:val="39"/>
          <w:rFonts w:hint="eastAsia"/>
          <w:lang w:eastAsia="zh-CN"/>
        </w:rPr>
        <w:t>”</w:t>
      </w:r>
      <w:r>
        <w:rPr>
          <w:rStyle w:val="39"/>
          <w:rFonts w:hint="eastAsia"/>
        </w:rPr>
        <w:t>联动发展机制。</w:t>
      </w:r>
      <w:r>
        <w:rPr>
          <w:rFonts w:hint="eastAsia"/>
        </w:rPr>
        <w:t>全面强化园区与周边</w:t>
      </w:r>
      <w:r>
        <w:rPr>
          <w:rFonts w:hint="eastAsia"/>
          <w:lang w:val="en-US" w:eastAsia="zh-CN"/>
        </w:rPr>
        <w:t>属地</w:t>
      </w:r>
      <w:r>
        <w:rPr>
          <w:rFonts w:hint="eastAsia"/>
        </w:rPr>
        <w:t>街镇在产业与职能上双向联动。完善</w:t>
      </w:r>
      <w:r>
        <w:rPr>
          <w:rFonts w:hint="eastAsia"/>
          <w:lang w:val="en-US" w:eastAsia="zh-CN"/>
        </w:rPr>
        <w:t>产业联动发展</w:t>
      </w:r>
      <w:r>
        <w:rPr>
          <w:rFonts w:hint="eastAsia"/>
        </w:rPr>
        <w:t>机制，引导产业要素向周边街镇延伸布局，建</w:t>
      </w:r>
      <w:r>
        <w:rPr>
          <w:rFonts w:hint="eastAsia"/>
          <w:lang w:val="en-US" w:eastAsia="zh-CN"/>
        </w:rPr>
        <w:t>设</w:t>
      </w:r>
      <w:r>
        <w:rPr>
          <w:rFonts w:hint="eastAsia"/>
        </w:rPr>
        <w:t>一批“小而精、小而美”特色产业园，形成主次分明、梯度发展的产业集群生态。深度强化属地职能联动，建立园区与街镇共建共享模式，统筹推进公共服务资源向产业集聚区覆盖，加快补齐设施配套短板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提升园区经济发展与街镇社会治理协同水平。</w:t>
      </w:r>
    </w:p>
    <w:p w14:paraId="03C67D34">
      <w:pPr>
        <w:pStyle w:val="2"/>
        <w:bidi w:val="0"/>
        <w:rPr>
          <w:rFonts w:hint="eastAsia"/>
          <w:lang w:val="en-US" w:eastAsia="zh-CN"/>
        </w:rPr>
      </w:pPr>
      <w:bookmarkStart w:id="21" w:name="_Toc29337"/>
      <w:r>
        <w:rPr>
          <w:rFonts w:hint="eastAsia"/>
          <w:lang w:val="en-US" w:eastAsia="zh-CN"/>
        </w:rPr>
        <w:t>高水平强化科技创新，高质量推动“策源型”园区建设</w:t>
      </w:r>
      <w:bookmarkEnd w:id="21"/>
    </w:p>
    <w:p w14:paraId="212535F4">
      <w:pPr>
        <w:pStyle w:val="3"/>
        <w:tabs>
          <w:tab w:val="left" w:pos="420"/>
        </w:tabs>
        <w:bidi w:val="0"/>
        <w:rPr>
          <w:rFonts w:hint="default"/>
          <w:highlight w:val="none"/>
          <w:lang w:val="en-US" w:eastAsia="zh-CN"/>
        </w:rPr>
      </w:pPr>
      <w:bookmarkStart w:id="22" w:name="_Toc21752"/>
      <w:bookmarkStart w:id="23" w:name="_Toc26181"/>
      <w:bookmarkStart w:id="24" w:name="_Toc14238"/>
      <w:bookmarkStart w:id="25" w:name="_Toc21749"/>
      <w:bookmarkStart w:id="26" w:name="_Toc15486"/>
      <w:bookmarkStart w:id="27" w:name="_Toc17769"/>
      <w:bookmarkStart w:id="28" w:name="_Toc166"/>
      <w:bookmarkStart w:id="29" w:name="_Toc19123"/>
      <w:bookmarkStart w:id="30" w:name="_Toc3953"/>
      <w:bookmarkStart w:id="31" w:name="_Toc1675"/>
      <w:bookmarkStart w:id="32" w:name="_Toc3435"/>
      <w:bookmarkStart w:id="33" w:name="_Toc3114"/>
      <w:bookmarkStart w:id="34" w:name="_Toc1187"/>
      <w:bookmarkStart w:id="35" w:name="_Toc29803"/>
      <w:bookmarkStart w:id="36" w:name="_Toc7024"/>
      <w:bookmarkStart w:id="37" w:name="_Toc15885"/>
      <w:bookmarkStart w:id="38" w:name="_Toc23907"/>
      <w:bookmarkStart w:id="39" w:name="_Toc6863"/>
      <w:bookmarkStart w:id="40" w:name="_Toc21682"/>
      <w:r>
        <w:rPr>
          <w:rFonts w:hint="eastAsia"/>
          <w:highlight w:val="none"/>
          <w:lang w:val="en-US" w:eastAsia="zh-CN"/>
        </w:rPr>
        <w:t>完善科技创新转化</w:t>
      </w:r>
      <w:bookmarkEnd w:id="22"/>
      <w:r>
        <w:rPr>
          <w:rFonts w:hint="eastAsia"/>
          <w:highlight w:val="none"/>
          <w:lang w:val="en-US" w:eastAsia="zh-CN"/>
        </w:rPr>
        <w:t>体系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7577C0DA">
      <w:pPr>
        <w:ind w:firstLine="643" w:firstLineChars="200"/>
        <w:rPr>
          <w:rFonts w:hint="default"/>
          <w:highlight w:val="none"/>
          <w:lang w:val="en-US" w:eastAsia="zh-CN"/>
        </w:rPr>
      </w:pPr>
      <w:r>
        <w:rPr>
          <w:rStyle w:val="39"/>
          <w:rFonts w:hint="eastAsia"/>
          <w:highlight w:val="none"/>
          <w:lang w:val="en-US" w:eastAsia="zh-CN"/>
        </w:rPr>
        <w:t>打造高能级创新平台体系。</w:t>
      </w:r>
      <w:r>
        <w:rPr>
          <w:rFonts w:hint="eastAsia"/>
          <w:highlight w:val="none"/>
          <w:lang w:val="en-US" w:eastAsia="zh-CN"/>
        </w:rPr>
        <w:t>争取国家战略科技力量布局落地，组织申报认定北京市重点实验室。推进产业技术工程化中心、新兴产业创新中心和企业技术中心等国家级和市级创新平台建设。做强一批重点中试平台、专业化中试平台和产业链中试平台。建设和开放一批高水平共性技术研发平台。加快新型研发机构布局建设，引育一批研究类机构，推动现有创新平台转型升级。</w:t>
      </w:r>
    </w:p>
    <w:p w14:paraId="77425934">
      <w:pPr>
        <w:ind w:firstLine="643" w:firstLineChars="200"/>
        <w:rPr>
          <w:rFonts w:hint="eastAsia"/>
          <w:lang w:val="en-US" w:eastAsia="zh-CN"/>
        </w:rPr>
      </w:pPr>
      <w:r>
        <w:rPr>
          <w:rStyle w:val="39"/>
          <w:rFonts w:hint="eastAsia"/>
          <w:highlight w:val="none"/>
          <w:lang w:val="en-US" w:eastAsia="zh-CN"/>
        </w:rPr>
        <w:t>加强科技成果转化落地。</w:t>
      </w:r>
      <w:r>
        <w:rPr>
          <w:rFonts w:hint="eastAsia"/>
          <w:highlight w:val="none"/>
          <w:lang w:val="en-US" w:eastAsia="zh-CN"/>
        </w:rPr>
        <w:t>主动承接三大科学城的创新成果在园区开展中试熟化、迭代验证，打造首都科技成果中试转化核心承接地。完善</w:t>
      </w:r>
      <w:r>
        <w:rPr>
          <w:rFonts w:hint="default"/>
          <w:b w:val="0"/>
          <w:bCs w:val="0"/>
          <w:highlight w:val="none"/>
          <w:lang w:val="en-US" w:eastAsia="zh-CN"/>
        </w:rPr>
        <w:t>产学研结合的创新成果转化机制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/>
          <w:lang w:val="en-US" w:eastAsia="zh-CN"/>
        </w:rPr>
        <w:t>用活用好“揭榜挂帅”“赛马制”，持续</w:t>
      </w:r>
      <w:r>
        <w:rPr>
          <w:rFonts w:hint="eastAsia"/>
          <w:highlight w:val="none"/>
          <w:lang w:val="en-US" w:eastAsia="zh-CN"/>
        </w:rPr>
        <w:t>引育一批标杆技术转移机构，打造一支高素质、职业化技术经理人队伍，打通技术到市场的“最后一公里”。</w:t>
      </w:r>
    </w:p>
    <w:p w14:paraId="2CA83C3A">
      <w:pPr>
        <w:ind w:firstLine="643" w:firstLineChars="200"/>
        <w:rPr>
          <w:rFonts w:hint="eastAsia"/>
          <w:lang w:eastAsia="zh-CN"/>
        </w:rPr>
      </w:pPr>
      <w:r>
        <w:rPr>
          <w:rStyle w:val="39"/>
          <w:rFonts w:hint="default"/>
          <w:lang w:val="en-US" w:eastAsia="zh-CN"/>
        </w:rPr>
        <w:t>强化创新创业孵化载体。</w:t>
      </w:r>
      <w:r>
        <w:rPr>
          <w:rFonts w:hint="default"/>
        </w:rPr>
        <w:t>强化综合性孵化器产业属性，支持</w:t>
      </w:r>
      <w:r>
        <w:rPr>
          <w:rFonts w:hint="eastAsia"/>
          <w:lang w:val="en-US" w:eastAsia="zh-CN"/>
        </w:rPr>
        <w:t>孵化器</w:t>
      </w:r>
      <w:r>
        <w:rPr>
          <w:rFonts w:hint="default"/>
        </w:rPr>
        <w:t>聚焦人工智能、生物医药等战略性新兴产业向垂直细分领域转型</w:t>
      </w:r>
      <w:r>
        <w:rPr>
          <w:rFonts w:hint="default"/>
          <w:lang w:val="en-US" w:eastAsia="zh-CN"/>
        </w:rPr>
        <w:t>。</w:t>
      </w:r>
      <w:r>
        <w:rPr>
          <w:rFonts w:hint="eastAsia"/>
        </w:rPr>
        <w:t>促进优质硬科技企业到产业匹配度较高的</w:t>
      </w:r>
      <w:r>
        <w:rPr>
          <w:rFonts w:hint="eastAsia"/>
          <w:lang w:val="en-US" w:eastAsia="zh-CN"/>
        </w:rPr>
        <w:t>特色园区</w:t>
      </w:r>
      <w:r>
        <w:rPr>
          <w:rFonts w:hint="eastAsia"/>
        </w:rPr>
        <w:t>落地，贯通科技成果转化、硬科技创业孵化、企业园区落地、高精尖产业链群化发展的全链条体系</w:t>
      </w:r>
      <w:r>
        <w:rPr>
          <w:rFonts w:hint="eastAsia"/>
          <w:lang w:eastAsia="zh-CN"/>
        </w:rPr>
        <w:t>。</w:t>
      </w:r>
    </w:p>
    <w:p w14:paraId="04AEC8C9">
      <w:pPr>
        <w:pStyle w:val="3"/>
        <w:bidi w:val="0"/>
        <w:rPr>
          <w:rFonts w:hint="default"/>
          <w:highlight w:val="none"/>
          <w:lang w:val="en-US" w:eastAsia="zh-CN"/>
        </w:rPr>
      </w:pPr>
      <w:bookmarkStart w:id="41" w:name="_Toc10769"/>
      <w:bookmarkStart w:id="42" w:name="_Toc18080"/>
      <w:bookmarkStart w:id="43" w:name="_Toc7599"/>
      <w:bookmarkStart w:id="44" w:name="_Toc22618"/>
      <w:bookmarkStart w:id="45" w:name="_Toc21159"/>
      <w:bookmarkStart w:id="46" w:name="_Toc18778"/>
      <w:bookmarkStart w:id="47" w:name="_Toc28425"/>
      <w:bookmarkStart w:id="48" w:name="_Toc28565"/>
      <w:bookmarkStart w:id="49" w:name="_Toc32164"/>
      <w:bookmarkStart w:id="50" w:name="_Toc4209"/>
      <w:bookmarkStart w:id="51" w:name="_Toc15231"/>
      <w:bookmarkStart w:id="52" w:name="_Toc17539"/>
      <w:bookmarkStart w:id="53" w:name="_Toc19013"/>
      <w:bookmarkStart w:id="54" w:name="_Toc29716"/>
      <w:bookmarkStart w:id="55" w:name="_Toc14998"/>
      <w:bookmarkStart w:id="56" w:name="_Toc23482"/>
      <w:bookmarkStart w:id="57" w:name="_Toc21071"/>
      <w:bookmarkStart w:id="58" w:name="_Toc2283"/>
      <w:bookmarkStart w:id="59" w:name="_Toc9113"/>
      <w:r>
        <w:rPr>
          <w:rFonts w:hint="eastAsia"/>
          <w:highlight w:val="none"/>
          <w:lang w:val="en-US" w:eastAsia="zh-CN"/>
        </w:rPr>
        <w:t>加强关键核心技术攻关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687542A2">
      <w:pPr>
        <w:ind w:firstLine="640"/>
        <w:rPr>
          <w:rFonts w:hint="eastAsia"/>
          <w:highlight w:val="yellow"/>
          <w:lang w:val="en-US" w:eastAsia="zh-CN"/>
        </w:rPr>
      </w:pPr>
      <w:r>
        <w:rPr>
          <w:rStyle w:val="39"/>
          <w:rFonts w:hint="default"/>
          <w:highlight w:val="none"/>
          <w:lang w:val="en-US" w:eastAsia="zh-CN"/>
        </w:rPr>
        <w:t>构建梯次衔接、滚动推进的技术创新</w:t>
      </w:r>
      <w:r>
        <w:rPr>
          <w:rStyle w:val="39"/>
          <w:rFonts w:hint="eastAsia"/>
          <w:highlight w:val="none"/>
          <w:lang w:val="en-US" w:eastAsia="zh-CN"/>
        </w:rPr>
        <w:t>体系。</w:t>
      </w:r>
      <w:r>
        <w:rPr>
          <w:rStyle w:val="39"/>
          <w:rFonts w:hint="default"/>
          <w:highlight w:val="none"/>
          <w:lang w:val="en-US" w:eastAsia="zh-CN"/>
        </w:rPr>
        <w:t>突破一批关键核心技术</w:t>
      </w:r>
      <w:r>
        <w:rPr>
          <w:rStyle w:val="19"/>
          <w:rFonts w:hint="default"/>
          <w:highlight w:val="none"/>
          <w:lang w:val="en-US" w:eastAsia="zh-CN"/>
        </w:rPr>
        <w:t>，</w:t>
      </w:r>
      <w:r>
        <w:rPr>
          <w:rFonts w:hint="eastAsia"/>
          <w:highlight w:val="none"/>
          <w:lang w:val="en-US" w:eastAsia="zh-CN"/>
        </w:rPr>
        <w:t>强化科技服务和信息服务领域共性技术攻关；卫星互联网推进</w:t>
      </w:r>
      <w:r>
        <w:rPr>
          <w:rFonts w:hint="eastAsia"/>
          <w:highlight w:val="none"/>
        </w:rPr>
        <w:t>空天地一体化、通导遥深度融合</w:t>
      </w:r>
      <w:r>
        <w:rPr>
          <w:rFonts w:hint="eastAsia"/>
          <w:highlight w:val="none"/>
          <w:lang w:val="en-US" w:eastAsia="zh-CN"/>
        </w:rPr>
        <w:t>等技术研发，加强与低轨增强等新兴技术融合发展；未来交通装备与技术重点突破无人机反制和低空安全管控等技术；智能医工聚焦</w:t>
      </w:r>
      <w:r>
        <w:rPr>
          <w:rFonts w:hint="eastAsia"/>
          <w:highlight w:val="none"/>
        </w:rPr>
        <w:t>手术机器人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脑机接口等核心技术攻关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加快高端医疗器械和</w:t>
      </w:r>
      <w:r>
        <w:rPr>
          <w:rFonts w:hint="eastAsia"/>
          <w:highlight w:val="none"/>
        </w:rPr>
        <w:t>AI辅助药物</w:t>
      </w:r>
      <w:r>
        <w:rPr>
          <w:rFonts w:hint="eastAsia"/>
          <w:highlight w:val="none"/>
          <w:lang w:val="en-US" w:eastAsia="zh-CN"/>
        </w:rPr>
        <w:t>研发；工业智能加快智能制造体技术攻关，推进</w:t>
      </w:r>
      <w:r>
        <w:rPr>
          <w:rFonts w:hint="eastAsia"/>
          <w:highlight w:val="none"/>
        </w:rPr>
        <w:t>数据集成、协同制造、研发设计等</w:t>
      </w:r>
      <w:r>
        <w:rPr>
          <w:rFonts w:hint="eastAsia"/>
          <w:highlight w:val="none"/>
          <w:lang w:val="en-US" w:eastAsia="zh-CN"/>
        </w:rPr>
        <w:t>系统研发。</w:t>
      </w:r>
      <w:r>
        <w:rPr>
          <w:rStyle w:val="39"/>
          <w:rFonts w:hint="default"/>
          <w:highlight w:val="none"/>
          <w:lang w:val="en-US" w:eastAsia="zh-CN"/>
        </w:rPr>
        <w:t>储备探索一批前沿技术，</w:t>
      </w:r>
      <w:r>
        <w:rPr>
          <w:rFonts w:hint="default"/>
          <w:highlight w:val="none"/>
          <w:lang w:val="en-US" w:eastAsia="zh-CN"/>
        </w:rPr>
        <w:t>开展底层技术攻关、建设高质量行业数据集、开发专业化调优算法夯实技术基础</w:t>
      </w:r>
      <w:r>
        <w:rPr>
          <w:rFonts w:hint="eastAsia"/>
          <w:highlight w:val="none"/>
          <w:lang w:val="en-US" w:eastAsia="zh-CN"/>
        </w:rPr>
        <w:t>；围绕工业智能体、具身智能、商用密码等领域，</w:t>
      </w:r>
      <w:r>
        <w:rPr>
          <w:rFonts w:hint="default"/>
          <w:highlight w:val="none"/>
          <w:lang w:val="en-US" w:eastAsia="zh-CN"/>
        </w:rPr>
        <w:t>深化发展</w:t>
      </w:r>
      <w:r>
        <w:rPr>
          <w:rFonts w:hint="eastAsia"/>
          <w:highlight w:val="none"/>
          <w:lang w:val="en-US" w:eastAsia="zh-CN"/>
        </w:rPr>
        <w:t>工业智能体底层</w:t>
      </w:r>
      <w:r>
        <w:rPr>
          <w:rFonts w:hint="eastAsia"/>
          <w:highlight w:val="none"/>
        </w:rPr>
        <w:t>技术，</w:t>
      </w:r>
      <w:r>
        <w:rPr>
          <w:rFonts w:hint="eastAsia"/>
          <w:highlight w:val="none"/>
          <w:lang w:val="en-US" w:eastAsia="zh-CN"/>
        </w:rPr>
        <w:t>聚焦具身大小脑模型、芯片及全身控制等关键技术攻关，加强量子密码技术攻关，加快量子密钥分发、抗量子密码、高速密码处理等技术开发。</w:t>
      </w:r>
    </w:p>
    <w:p w14:paraId="5EAC8C62">
      <w:pPr>
        <w:ind w:firstLine="640"/>
        <w:rPr>
          <w:rFonts w:hint="eastAsia"/>
          <w:highlight w:val="none"/>
          <w:lang w:val="en-US" w:eastAsia="zh-CN"/>
        </w:rPr>
      </w:pPr>
      <w:r>
        <w:rPr>
          <w:rStyle w:val="39"/>
          <w:rFonts w:hint="eastAsia"/>
          <w:highlight w:val="none"/>
          <w:lang w:val="en-US" w:eastAsia="zh-CN"/>
        </w:rPr>
        <w:t>优化科技创新发展环境。</w:t>
      </w:r>
      <w:r>
        <w:rPr>
          <w:rFonts w:hint="eastAsia"/>
          <w:highlight w:val="none"/>
          <w:lang w:val="en-US" w:eastAsia="zh-CN"/>
        </w:rPr>
        <w:t>对在特色和未来产业领域开展技术创新、平台搭建、空白填补、场景建设、项目落地等方面加大支持力度。</w:t>
      </w:r>
      <w:r>
        <w:rPr>
          <w:rFonts w:hint="eastAsia"/>
          <w:b/>
          <w:bCs/>
          <w:highlight w:val="none"/>
          <w:lang w:val="en-US" w:eastAsia="zh-CN"/>
        </w:rPr>
        <w:t>系统推进“有组织的科研”。</w:t>
      </w:r>
      <w:r>
        <w:rPr>
          <w:rFonts w:hint="eastAsia"/>
          <w:highlight w:val="none"/>
          <w:lang w:val="en-US" w:eastAsia="zh-CN"/>
        </w:rPr>
        <w:t>强化产学研协同攻关和产业链上下游联合攻关，</w:t>
      </w:r>
      <w:r>
        <w:rPr>
          <w:rFonts w:hint="eastAsia"/>
          <w:b w:val="0"/>
          <w:bCs/>
          <w:highlight w:val="none"/>
          <w:lang w:val="en-US" w:eastAsia="zh-CN"/>
        </w:rPr>
        <w:t>支持“链主”企业、龙头企业和科技领军企业链接科研院所、高校和各类科技企业，牵头组建创新联合体。</w:t>
      </w:r>
      <w:r>
        <w:rPr>
          <w:rStyle w:val="39"/>
          <w:rFonts w:hint="eastAsia"/>
          <w:highlight w:val="none"/>
          <w:lang w:val="en-US" w:eastAsia="zh-CN"/>
        </w:rPr>
        <w:t>强化全栈式科技创新服务。</w:t>
      </w:r>
      <w:r>
        <w:rPr>
          <w:rFonts w:hint="eastAsia"/>
          <w:highlight w:val="none"/>
          <w:lang w:val="en-US" w:eastAsia="zh-CN"/>
        </w:rPr>
        <w:t>引育一批专业化市场化服务机构，形成特色鲜明、支撑有力、创新驱动的科技服务体系。</w:t>
      </w:r>
    </w:p>
    <w:p w14:paraId="649AC217">
      <w:pPr>
        <w:pStyle w:val="3"/>
        <w:bidi w:val="0"/>
        <w:rPr>
          <w:rFonts w:hint="default"/>
          <w:highlight w:val="none"/>
          <w:lang w:val="en-US" w:eastAsia="zh-CN"/>
        </w:rPr>
      </w:pPr>
      <w:bookmarkStart w:id="60" w:name="_Toc22445"/>
      <w:bookmarkStart w:id="61" w:name="_Toc1798"/>
      <w:bookmarkStart w:id="62" w:name="_Toc8397"/>
      <w:bookmarkStart w:id="63" w:name="_Toc21827"/>
      <w:bookmarkStart w:id="64" w:name="_Toc25115"/>
      <w:bookmarkStart w:id="65" w:name="_Toc23778"/>
      <w:bookmarkStart w:id="66" w:name="_Toc16727"/>
      <w:bookmarkStart w:id="67" w:name="_Toc3040"/>
      <w:bookmarkStart w:id="68" w:name="_Toc29357"/>
      <w:bookmarkStart w:id="69" w:name="_Toc14577"/>
      <w:bookmarkStart w:id="70" w:name="_Toc29705"/>
      <w:bookmarkStart w:id="71" w:name="_Toc5893"/>
      <w:bookmarkStart w:id="72" w:name="_Toc25823"/>
      <w:bookmarkStart w:id="73" w:name="_Toc27856"/>
      <w:bookmarkStart w:id="74" w:name="_Toc25521"/>
      <w:bookmarkStart w:id="75" w:name="_Toc1969"/>
      <w:bookmarkStart w:id="76" w:name="_Toc23071"/>
      <w:bookmarkStart w:id="77" w:name="_Toc1878"/>
      <w:bookmarkStart w:id="78" w:name="_Toc12241"/>
      <w:r>
        <w:rPr>
          <w:rFonts w:hint="eastAsia"/>
          <w:highlight w:val="none"/>
          <w:lang w:val="en-US" w:eastAsia="zh-CN"/>
        </w:rPr>
        <w:t>梯度培育科技创新企业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30CE6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Style w:val="39"/>
          <w:rFonts w:hint="default"/>
          <w:lang w:val="en-US" w:eastAsia="zh-CN"/>
        </w:rPr>
        <w:t>实施科技创新企业分类培育机制。</w:t>
      </w:r>
      <w:r>
        <w:rPr>
          <w:rFonts w:hint="default"/>
          <w:lang w:val="en-US" w:eastAsia="zh-CN"/>
        </w:rPr>
        <w:t>引导高新技术企业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专精特新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发展，</w:t>
      </w:r>
      <w:r>
        <w:rPr>
          <w:rFonts w:hint="eastAsia"/>
          <w:lang w:val="en-US" w:eastAsia="zh-CN"/>
        </w:rPr>
        <w:t>完善“科技和</w:t>
      </w:r>
      <w:r>
        <w:rPr>
          <w:rFonts w:hint="default"/>
          <w:lang w:val="en-US" w:eastAsia="zh-CN"/>
        </w:rPr>
        <w:t>创新型中小企业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专精特新中小企业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专精特新</w:t>
      </w:r>
      <w:r>
        <w:rPr>
          <w:rFonts w:hint="eastAsia"/>
          <w:lang w:val="en-US" w:eastAsia="zh-CN"/>
        </w:rPr>
        <w:t>‘</w:t>
      </w:r>
      <w:r>
        <w:rPr>
          <w:rFonts w:hint="default"/>
          <w:lang w:val="en-US" w:eastAsia="zh-CN"/>
        </w:rPr>
        <w:t>小巨人</w:t>
      </w:r>
      <w:r>
        <w:rPr>
          <w:rFonts w:hint="eastAsia"/>
          <w:lang w:val="en-US" w:eastAsia="zh-CN"/>
        </w:rPr>
        <w:t>’</w:t>
      </w:r>
      <w:r>
        <w:rPr>
          <w:rFonts w:hint="default"/>
          <w:lang w:val="en-US" w:eastAsia="zh-CN"/>
        </w:rPr>
        <w:t>企业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梯度培育路径。强化科技型中小企业创新要素供给</w:t>
      </w:r>
      <w:r>
        <w:rPr>
          <w:rFonts w:hint="eastAsia"/>
          <w:lang w:val="en-US" w:eastAsia="zh-CN"/>
        </w:rPr>
        <w:t>，推进</w:t>
      </w:r>
      <w:r>
        <w:rPr>
          <w:rFonts w:hint="default"/>
        </w:rPr>
        <w:t>高新技术企业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小升规、规升强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，引导企业聚焦细分</w:t>
      </w:r>
      <w:r>
        <w:rPr>
          <w:rFonts w:hint="eastAsia"/>
          <w:lang w:val="en-US" w:eastAsia="zh-CN"/>
        </w:rPr>
        <w:t>领域强化</w:t>
      </w:r>
      <w:r>
        <w:rPr>
          <w:rFonts w:hint="default"/>
          <w:lang w:val="en-US" w:eastAsia="zh-CN"/>
        </w:rPr>
        <w:t>技术创新和产业创新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推行</w:t>
      </w:r>
      <w:r>
        <w:rPr>
          <w:rFonts w:hint="default"/>
          <w:lang w:val="en-US" w:eastAsia="zh-CN"/>
        </w:rPr>
        <w:t>专精特新企业清单化培育</w:t>
      </w:r>
      <w:r>
        <w:rPr>
          <w:rFonts w:hint="eastAsia"/>
          <w:lang w:val="en-US" w:eastAsia="zh-CN"/>
        </w:rPr>
        <w:t>模式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鼓励</w:t>
      </w:r>
      <w:r>
        <w:rPr>
          <w:rFonts w:hint="default"/>
        </w:rPr>
        <w:t>参加创新型中小企业评价，</w:t>
      </w:r>
      <w:r>
        <w:rPr>
          <w:rFonts w:hint="default"/>
          <w:lang w:val="en-US" w:eastAsia="zh-CN"/>
        </w:rPr>
        <w:t>培</w:t>
      </w:r>
      <w:r>
        <w:rPr>
          <w:rFonts w:hint="eastAsia"/>
        </w:rPr>
        <w:t>育壮大一批专精特新企业</w:t>
      </w:r>
      <w:r>
        <w:rPr>
          <w:rFonts w:hint="default"/>
          <w:b w:val="0"/>
          <w:bCs w:val="0"/>
          <w:highlight w:val="none"/>
          <w:lang w:val="en-US" w:eastAsia="zh-CN"/>
        </w:rPr>
        <w:t>。</w:t>
      </w:r>
    </w:p>
    <w:p w14:paraId="67C51462"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构建企业全周期发展支持体系。</w:t>
      </w:r>
      <w:r>
        <w:rPr>
          <w:rFonts w:hint="eastAsia"/>
          <w:color w:val="auto"/>
          <w:highlight w:val="none"/>
          <w:lang w:val="en-US" w:eastAsia="zh-CN"/>
        </w:rPr>
        <w:t>围绕种子期、成长期、成熟期差异化需求提供精准性支持。</w:t>
      </w:r>
      <w:r>
        <w:rPr>
          <w:rStyle w:val="19"/>
          <w:rFonts w:hint="default"/>
          <w:color w:val="auto"/>
          <w:highlight w:val="none"/>
        </w:rPr>
        <w:t>发现、培育一批发展潜力大的种子期</w:t>
      </w:r>
      <w:r>
        <w:rPr>
          <w:rStyle w:val="19"/>
          <w:rFonts w:hint="eastAsia"/>
          <w:color w:val="auto"/>
          <w:highlight w:val="none"/>
          <w:lang w:val="en-US" w:eastAsia="zh-CN"/>
        </w:rPr>
        <w:t>企业，</w:t>
      </w:r>
      <w:r>
        <w:rPr>
          <w:rStyle w:val="19"/>
          <w:rFonts w:hint="default"/>
          <w:color w:val="auto"/>
          <w:highlight w:val="none"/>
        </w:rPr>
        <w:t>支持</w:t>
      </w:r>
      <w:r>
        <w:rPr>
          <w:rStyle w:val="19"/>
          <w:rFonts w:hint="eastAsia"/>
          <w:color w:val="auto"/>
          <w:highlight w:val="none"/>
          <w:lang w:val="en-US" w:eastAsia="zh-CN"/>
        </w:rPr>
        <w:t>园区孵化器、基金</w:t>
      </w:r>
      <w:r>
        <w:rPr>
          <w:rFonts w:hint="default"/>
          <w:color w:val="auto"/>
          <w:highlight w:val="none"/>
          <w:lang w:val="en-US" w:eastAsia="zh-CN"/>
        </w:rPr>
        <w:t>联动</w:t>
      </w:r>
      <w:r>
        <w:rPr>
          <w:rFonts w:hint="eastAsia"/>
          <w:color w:val="auto"/>
          <w:highlight w:val="none"/>
          <w:lang w:val="en-US" w:eastAsia="zh-CN"/>
        </w:rPr>
        <w:t>社会资本</w:t>
      </w:r>
      <w:r>
        <w:rPr>
          <w:rFonts w:hint="default"/>
          <w:color w:val="auto"/>
          <w:highlight w:val="none"/>
        </w:rPr>
        <w:t>投早、投小、投</w:t>
      </w:r>
      <w:r>
        <w:rPr>
          <w:rFonts w:hint="eastAsia"/>
          <w:color w:val="auto"/>
          <w:highlight w:val="none"/>
          <w:lang w:eastAsia="zh-CN"/>
        </w:rPr>
        <w:t>“</w:t>
      </w:r>
      <w:r>
        <w:rPr>
          <w:rFonts w:hint="default"/>
          <w:color w:val="auto"/>
          <w:highlight w:val="none"/>
        </w:rPr>
        <w:t>硬科技</w:t>
      </w:r>
      <w:r>
        <w:rPr>
          <w:rFonts w:hint="eastAsia"/>
          <w:color w:val="auto"/>
          <w:highlight w:val="none"/>
          <w:lang w:eastAsia="zh-CN"/>
        </w:rPr>
        <w:t>”</w:t>
      </w:r>
      <w:r>
        <w:rPr>
          <w:rFonts w:hint="default"/>
          <w:color w:val="auto"/>
          <w:highlight w:val="none"/>
          <w:lang w:val="en-US" w:eastAsia="zh-CN"/>
        </w:rPr>
        <w:t>。推动符合条件企业</w:t>
      </w:r>
      <w:r>
        <w:rPr>
          <w:rFonts w:hint="eastAsia"/>
          <w:color w:val="auto"/>
          <w:highlight w:val="none"/>
          <w:lang w:val="en-US" w:eastAsia="zh-CN"/>
        </w:rPr>
        <w:t>“</w:t>
      </w:r>
      <w:r>
        <w:rPr>
          <w:rFonts w:hint="default"/>
          <w:color w:val="auto"/>
          <w:highlight w:val="none"/>
          <w:lang w:val="en-US" w:eastAsia="zh-CN"/>
        </w:rPr>
        <w:t>升规纳统</w:t>
      </w:r>
      <w:r>
        <w:rPr>
          <w:rFonts w:hint="eastAsia"/>
          <w:color w:val="auto"/>
          <w:highlight w:val="none"/>
          <w:lang w:val="en-US" w:eastAsia="zh-CN"/>
        </w:rPr>
        <w:t>”</w:t>
      </w:r>
      <w:r>
        <w:rPr>
          <w:rFonts w:hint="default"/>
          <w:color w:val="auto"/>
          <w:highlight w:val="none"/>
          <w:lang w:val="en-US" w:eastAsia="zh-CN"/>
        </w:rPr>
        <w:t>，</w:t>
      </w:r>
      <w:r>
        <w:rPr>
          <w:rFonts w:hint="eastAsia"/>
          <w:color w:val="auto"/>
          <w:highlight w:val="none"/>
        </w:rPr>
        <w:t>动态跟踪企业发展需求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提供精准化、个性化的</w:t>
      </w:r>
      <w:r>
        <w:rPr>
          <w:rFonts w:hint="eastAsia"/>
          <w:color w:val="auto"/>
          <w:highlight w:val="none"/>
          <w:lang w:eastAsia="zh-CN"/>
        </w:rPr>
        <w:t>政务</w:t>
      </w:r>
      <w:r>
        <w:rPr>
          <w:rFonts w:hint="eastAsia"/>
          <w:color w:val="auto"/>
          <w:highlight w:val="none"/>
        </w:rPr>
        <w:t>服务</w:t>
      </w:r>
      <w:r>
        <w:rPr>
          <w:rFonts w:hint="eastAsia"/>
          <w:color w:val="auto"/>
          <w:highlight w:val="none"/>
          <w:lang w:eastAsia="zh-CN"/>
        </w:rPr>
        <w:t>。</w:t>
      </w:r>
      <w:r>
        <w:rPr>
          <w:rStyle w:val="19"/>
          <w:rFonts w:hint="default"/>
          <w:color w:val="auto"/>
          <w:highlight w:val="none"/>
          <w:lang w:val="en-US" w:eastAsia="zh-CN"/>
        </w:rPr>
        <w:t>健全</w:t>
      </w:r>
      <w:r>
        <w:rPr>
          <w:rFonts w:hint="default"/>
          <w:color w:val="auto"/>
          <w:highlight w:val="none"/>
          <w:lang w:val="en-US" w:eastAsia="zh-CN"/>
        </w:rPr>
        <w:t>成熟期企业</w:t>
      </w:r>
      <w:r>
        <w:rPr>
          <w:rFonts w:hint="eastAsia"/>
          <w:color w:val="auto"/>
          <w:lang w:val="en-US" w:eastAsia="zh-CN"/>
        </w:rPr>
        <w:t>“</w:t>
      </w:r>
      <w:r>
        <w:rPr>
          <w:rFonts w:hint="default"/>
          <w:color w:val="auto"/>
          <w:lang w:val="en-US" w:eastAsia="zh-CN"/>
        </w:rPr>
        <w:t>种子独角兽</w:t>
      </w:r>
      <w:r>
        <w:rPr>
          <w:rFonts w:hint="eastAsia"/>
          <w:color w:val="auto"/>
          <w:lang w:val="en-US" w:eastAsia="zh-CN"/>
        </w:rPr>
        <w:t>—</w:t>
      </w:r>
      <w:r>
        <w:rPr>
          <w:rFonts w:hint="default"/>
          <w:color w:val="auto"/>
          <w:lang w:val="en-US" w:eastAsia="zh-CN"/>
        </w:rPr>
        <w:t>潜在独角兽</w:t>
      </w:r>
      <w:r>
        <w:rPr>
          <w:rFonts w:hint="eastAsia"/>
          <w:color w:val="auto"/>
          <w:lang w:val="en-US" w:eastAsia="zh-CN"/>
        </w:rPr>
        <w:t>—</w:t>
      </w:r>
      <w:r>
        <w:rPr>
          <w:rFonts w:hint="default"/>
          <w:color w:val="auto"/>
          <w:lang w:val="en-US" w:eastAsia="zh-CN"/>
        </w:rPr>
        <w:t>独角兽</w:t>
      </w:r>
      <w:r>
        <w:rPr>
          <w:rFonts w:hint="eastAsia"/>
          <w:color w:val="auto"/>
          <w:lang w:val="en-US" w:eastAsia="zh-CN"/>
        </w:rPr>
        <w:t>”</w:t>
      </w:r>
      <w:r>
        <w:rPr>
          <w:rStyle w:val="19"/>
          <w:rFonts w:hint="default"/>
          <w:color w:val="auto"/>
          <w:highlight w:val="none"/>
          <w:lang w:val="en-US" w:eastAsia="zh-CN"/>
        </w:rPr>
        <w:t>成长路径</w:t>
      </w:r>
      <w:r>
        <w:rPr>
          <w:rStyle w:val="19"/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支持龙头企业强化产业链协同，带动大中小企业融通发展。</w:t>
      </w:r>
    </w:p>
    <w:p w14:paraId="62A630ED">
      <w:pPr>
        <w:pStyle w:val="3"/>
        <w:bidi w:val="0"/>
        <w:rPr>
          <w:rFonts w:hint="eastAsia"/>
          <w:highlight w:val="none"/>
          <w:lang w:val="en-US" w:eastAsia="zh-CN"/>
        </w:rPr>
      </w:pPr>
      <w:bookmarkStart w:id="79" w:name="_Toc17710"/>
      <w:bookmarkStart w:id="80" w:name="_Toc29865"/>
      <w:bookmarkStart w:id="81" w:name="_Toc8025"/>
      <w:bookmarkStart w:id="82" w:name="_Toc30167"/>
      <w:bookmarkStart w:id="83" w:name="_Toc1079"/>
      <w:bookmarkStart w:id="84" w:name="_Toc28528"/>
      <w:bookmarkStart w:id="85" w:name="_Toc16426"/>
      <w:bookmarkStart w:id="86" w:name="_Toc2477"/>
      <w:bookmarkStart w:id="87" w:name="_Toc6840"/>
      <w:bookmarkStart w:id="88" w:name="_Toc29820"/>
      <w:bookmarkStart w:id="89" w:name="_Toc8285"/>
      <w:bookmarkStart w:id="90" w:name="_Toc27183"/>
      <w:bookmarkStart w:id="91" w:name="_Toc14502"/>
      <w:bookmarkStart w:id="92" w:name="_Toc5590"/>
      <w:bookmarkStart w:id="93" w:name="_Toc1509"/>
      <w:bookmarkStart w:id="94" w:name="_Toc425"/>
      <w:bookmarkStart w:id="95" w:name="_Toc5289"/>
      <w:bookmarkStart w:id="96" w:name="_Toc12803"/>
      <w:bookmarkStart w:id="97" w:name="_Toc19973"/>
      <w:r>
        <w:rPr>
          <w:rFonts w:hint="eastAsia"/>
          <w:highlight w:val="none"/>
          <w:lang w:val="en-US" w:eastAsia="zh-CN"/>
        </w:rPr>
        <w:t>汇聚高端科技人才队伍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484BD9B6">
      <w:pPr>
        <w:spacing w:line="520" w:lineRule="exact"/>
      </w:pPr>
      <w:r>
        <w:rPr>
          <w:rFonts w:hint="eastAsia"/>
          <w:b/>
          <w:bCs/>
          <w:highlight w:val="none"/>
          <w:lang w:val="en-US" w:eastAsia="zh-CN"/>
        </w:rPr>
        <w:t>拓宽渠道“引”。</w:t>
      </w:r>
      <w:r>
        <w:rPr>
          <w:rFonts w:hint="eastAsia"/>
          <w:highlight w:val="none"/>
          <w:lang w:val="en-US" w:eastAsia="zh-CN"/>
        </w:rPr>
        <w:t>面向高精尖缺人才定期发布急需紧缺人才目录，不断引培战略人才力量，以“学子回家”平台拓展园区</w:t>
      </w:r>
      <w:r>
        <w:rPr>
          <w:rFonts w:hint="eastAsia"/>
          <w:b w:val="0"/>
          <w:bCs w:val="0"/>
          <w:highlight w:val="none"/>
          <w:lang w:val="en-US" w:eastAsia="zh-CN"/>
        </w:rPr>
        <w:t>引才活动，开展“海外英才丰台行”，通过创新创业大赛等方式持续引入青年学子和科技创新人才</w:t>
      </w:r>
      <w:r>
        <w:rPr>
          <w:rFonts w:hint="eastAsia"/>
          <w:highlight w:val="none"/>
          <w:lang w:val="en-US" w:eastAsia="zh-CN"/>
        </w:rPr>
        <w:t>。</w:t>
      </w:r>
    </w:p>
    <w:p w14:paraId="3BD00C66">
      <w:pPr>
        <w:spacing w:line="520" w:lineRule="exact"/>
        <w:rPr>
          <w:rFonts w:hint="eastAsia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加大力度“育”。</w:t>
      </w:r>
      <w:r>
        <w:rPr>
          <w:rFonts w:hint="eastAsia"/>
          <w:b w:val="0"/>
          <w:bCs w:val="0"/>
          <w:highlight w:val="none"/>
          <w:lang w:val="en-US" w:eastAsia="zh-CN"/>
        </w:rPr>
        <w:t>积极推荐园区人才参评国家级、市级人才项目，择优评定“丰泽人才”计划高层次人才。开展创业就业培训，培育一批“伟大的企业家”。</w:t>
      </w:r>
      <w:r>
        <w:rPr>
          <w:rFonts w:hint="eastAsia"/>
          <w:highlight w:val="none"/>
          <w:lang w:val="en-US" w:eastAsia="zh-CN"/>
        </w:rPr>
        <w:t>支持</w:t>
      </w:r>
      <w:r>
        <w:rPr>
          <w:rFonts w:hint="eastAsia"/>
          <w:b w:val="0"/>
          <w:bCs w:val="0"/>
          <w:highlight w:val="none"/>
          <w:lang w:val="en-US" w:eastAsia="zh-CN"/>
        </w:rPr>
        <w:t>企业设立博士后科研工作站。推动校企</w:t>
      </w:r>
      <w:r>
        <w:rPr>
          <w:rFonts w:hint="eastAsia"/>
          <w:highlight w:val="none"/>
          <w:lang w:val="en-US" w:eastAsia="zh-CN"/>
        </w:rPr>
        <w:t>共建人才联合培养和技能实训基地。</w:t>
      </w:r>
    </w:p>
    <w:p w14:paraId="6E01D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优化机制“用”。</w:t>
      </w:r>
      <w:r>
        <w:rPr>
          <w:rFonts w:hint="eastAsia"/>
          <w:b w:val="0"/>
          <w:bCs w:val="0"/>
          <w:lang w:val="en-US" w:eastAsia="zh-CN"/>
        </w:rPr>
        <w:t>探索建立园区“专家智库”，鼓励专家、人才解决所在企业科研难题，深度服务驻区同行业企业，推荐参与丰台区“倍增追赶，合作发展”，实现产学研深度融合。</w:t>
      </w:r>
    </w:p>
    <w:p w14:paraId="6886CB3F">
      <w:pPr>
        <w:rPr>
          <w:rFonts w:hint="default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完善服务“留”。</w:t>
      </w:r>
      <w:r>
        <w:rPr>
          <w:rFonts w:hint="eastAsia"/>
          <w:highlight w:val="none"/>
          <w:lang w:val="en-US" w:eastAsia="zh-CN"/>
        </w:rPr>
        <w:t>持续优化人才发展环境，在引进落户、子女教育、住房保障等方面提供服务。推荐符合条件的专家担任两代表一委员等。</w:t>
      </w:r>
      <w:r>
        <w:rPr>
          <w:rFonts w:hint="eastAsia"/>
          <w:lang w:val="en-US" w:eastAsia="zh-CN"/>
        </w:rPr>
        <w:t>积极融入北京—雄安人才科创走廊建设，</w:t>
      </w:r>
      <w:r>
        <w:rPr>
          <w:rFonts w:hint="eastAsia"/>
          <w:highlight w:val="none"/>
          <w:lang w:val="en-US" w:eastAsia="zh-CN"/>
        </w:rPr>
        <w:t>鼓励人才“立足园区、服务北京、覆盖京雄”</w:t>
      </w:r>
      <w:r>
        <w:rPr>
          <w:rFonts w:hint="eastAsia"/>
          <w:lang w:val="en-US" w:eastAsia="zh-CN"/>
        </w:rPr>
        <w:t>。</w:t>
      </w:r>
    </w:p>
    <w:p w14:paraId="4B1A5497">
      <w:pPr>
        <w:pStyle w:val="2"/>
        <w:bidi w:val="0"/>
        <w:rPr>
          <w:rFonts w:hint="eastAsia"/>
          <w:lang w:val="en-US" w:eastAsia="zh-CN"/>
        </w:rPr>
      </w:pPr>
      <w:bookmarkStart w:id="98" w:name="_Toc11955"/>
      <w:r>
        <w:rPr>
          <w:rFonts w:hint="eastAsia"/>
          <w:lang w:val="en-US" w:eastAsia="zh-CN"/>
        </w:rPr>
        <w:t>高水平营造产业生态，高质量推动“服务型”园区建设</w:t>
      </w:r>
      <w:bookmarkEnd w:id="98"/>
    </w:p>
    <w:p w14:paraId="6BE59923">
      <w:pPr>
        <w:pStyle w:val="3"/>
        <w:bidi w:val="0"/>
        <w:rPr>
          <w:rFonts w:hint="default"/>
          <w:highlight w:val="none"/>
          <w:lang w:val="en-US" w:eastAsia="zh-CN"/>
        </w:rPr>
      </w:pPr>
      <w:bookmarkStart w:id="99" w:name="_Toc21764"/>
      <w:bookmarkStart w:id="100" w:name="_Toc23497"/>
      <w:bookmarkStart w:id="101" w:name="_Toc29925"/>
      <w:bookmarkStart w:id="102" w:name="_Toc25148"/>
      <w:bookmarkStart w:id="103" w:name="_Toc489"/>
      <w:bookmarkStart w:id="104" w:name="_Toc29392"/>
      <w:bookmarkStart w:id="105" w:name="_Toc26767"/>
      <w:bookmarkStart w:id="106" w:name="_Toc11201"/>
      <w:bookmarkStart w:id="107" w:name="_Toc1967"/>
      <w:bookmarkStart w:id="108" w:name="_Toc21620"/>
      <w:bookmarkStart w:id="109" w:name="_Toc2271"/>
      <w:bookmarkStart w:id="110" w:name="_Toc10890"/>
      <w:bookmarkStart w:id="111" w:name="_Toc32123"/>
      <w:bookmarkStart w:id="112" w:name="_Toc25075"/>
      <w:bookmarkStart w:id="113" w:name="_Toc9675"/>
      <w:bookmarkStart w:id="114" w:name="_Toc31466"/>
      <w:bookmarkStart w:id="115" w:name="_Toc28568"/>
      <w:bookmarkStart w:id="116" w:name="_Toc15458"/>
      <w:bookmarkStart w:id="117" w:name="_Toc1611"/>
      <w:r>
        <w:rPr>
          <w:rFonts w:hint="eastAsia"/>
          <w:highlight w:val="none"/>
          <w:lang w:val="en-US" w:eastAsia="zh-CN"/>
        </w:rPr>
        <w:t>提升多元资金服务能力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7C40E3F7">
      <w:pPr>
        <w:rPr>
          <w:rFonts w:hint="eastAsia"/>
          <w:lang w:val="en-US" w:eastAsia="zh-CN"/>
        </w:rPr>
      </w:pPr>
      <w:r>
        <w:rPr>
          <w:rStyle w:val="39"/>
          <w:rFonts w:hint="eastAsia"/>
          <w:lang w:val="en-US" w:eastAsia="zh-CN"/>
        </w:rPr>
        <w:t>积极拓展政府资金渠道。</w:t>
      </w:r>
      <w:r>
        <w:rPr>
          <w:rFonts w:hint="eastAsia"/>
          <w:lang w:val="en-US" w:eastAsia="zh-CN"/>
        </w:rPr>
        <w:t>争取与国家级基金，北京市产业投资基金、北京科技创新基金、市级基金和中关村社保专项基金，以及区级“1+2+N”产业投资基金矩阵加强对接。</w:t>
      </w:r>
      <w:r>
        <w:rPr>
          <w:rStyle w:val="39"/>
          <w:rFonts w:hint="eastAsia"/>
          <w:lang w:val="en-US" w:eastAsia="zh-CN"/>
        </w:rPr>
        <w:t>加快设立园区专项产业基金。</w:t>
      </w:r>
      <w:r>
        <w:rPr>
          <w:rFonts w:hint="eastAsia"/>
          <w:lang w:val="en-US" w:eastAsia="zh-CN"/>
        </w:rPr>
        <w:t>构建“区级引导母基金+园区专项子基金”的投资基金运作体系。积极拓展多元化资金来源。建立科学规范的运作管理、投资决策、风险控制、容错免责机制。建立储备项目清单，定期开展项目评估和风险监测。</w:t>
      </w:r>
      <w:r>
        <w:rPr>
          <w:rStyle w:val="39"/>
          <w:rFonts w:hint="eastAsia"/>
          <w:lang w:val="en-US" w:eastAsia="zh-CN"/>
        </w:rPr>
        <w:t>强化</w:t>
      </w:r>
      <w:r>
        <w:rPr>
          <w:rStyle w:val="39"/>
          <w:rFonts w:hint="eastAsia"/>
          <w:lang w:eastAsia="zh-CN"/>
        </w:rPr>
        <w:t>“</w:t>
      </w:r>
      <w:r>
        <w:rPr>
          <w:rStyle w:val="39"/>
          <w:rFonts w:hint="eastAsia"/>
          <w:lang w:val="en-US" w:eastAsia="zh-CN"/>
        </w:rPr>
        <w:t>股债贷保</w:t>
      </w:r>
      <w:r>
        <w:rPr>
          <w:rStyle w:val="39"/>
          <w:rFonts w:hint="eastAsia"/>
          <w:lang w:eastAsia="zh-CN"/>
        </w:rPr>
        <w:t>”</w:t>
      </w:r>
      <w:r>
        <w:rPr>
          <w:rStyle w:val="39"/>
          <w:rFonts w:hint="eastAsia"/>
          <w:lang w:val="en-US" w:eastAsia="zh-CN"/>
        </w:rPr>
        <w:t>联动赋能。</w:t>
      </w:r>
      <w:r>
        <w:rPr>
          <w:rFonts w:hint="eastAsia"/>
          <w:lang w:val="en-US" w:eastAsia="zh-CN"/>
        </w:rPr>
        <w:t>鼓励</w:t>
      </w:r>
      <w:r>
        <w:rPr>
          <w:rFonts w:hint="eastAsia"/>
        </w:rPr>
        <w:t>发行科技创新债券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推广知识产权质押融资模式和证券化试点，支持符合条件的项目</w:t>
      </w:r>
      <w:r>
        <w:rPr>
          <w:rFonts w:hint="eastAsia"/>
        </w:rPr>
        <w:t>发行不动产投资信托基金（REITs）</w:t>
      </w:r>
      <w:r>
        <w:rPr>
          <w:rFonts w:hint="eastAsia"/>
          <w:lang w:val="en-US" w:eastAsia="zh-CN"/>
        </w:rPr>
        <w:t>。积极对接</w:t>
      </w:r>
      <w:r>
        <w:rPr>
          <w:rFonts w:hint="eastAsia"/>
        </w:rPr>
        <w:t>银行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保险机构</w:t>
      </w:r>
      <w:r>
        <w:rPr>
          <w:rFonts w:hint="eastAsia"/>
        </w:rPr>
        <w:t>丰富科技信贷创新产品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推广新险种。</w:t>
      </w:r>
    </w:p>
    <w:p w14:paraId="6A0C4EEE">
      <w:pPr>
        <w:pStyle w:val="3"/>
        <w:bidi w:val="0"/>
        <w:rPr>
          <w:rFonts w:hint="default"/>
          <w:lang w:val="en-US" w:eastAsia="zh-CN"/>
        </w:rPr>
      </w:pPr>
      <w:bookmarkStart w:id="118" w:name="_Toc7569"/>
      <w:bookmarkStart w:id="119" w:name="_Toc1712"/>
      <w:bookmarkStart w:id="120" w:name="_Toc3654"/>
      <w:bookmarkStart w:id="121" w:name="_Toc15087"/>
      <w:bookmarkStart w:id="122" w:name="_Toc25083"/>
      <w:bookmarkStart w:id="123" w:name="_Toc2285"/>
      <w:bookmarkStart w:id="124" w:name="_Toc7911"/>
      <w:bookmarkStart w:id="125" w:name="_Toc20655"/>
      <w:bookmarkStart w:id="126" w:name="_Toc19617"/>
      <w:bookmarkStart w:id="127" w:name="_Toc25839"/>
      <w:bookmarkStart w:id="128" w:name="_Toc29894"/>
      <w:bookmarkStart w:id="129" w:name="_Toc5540"/>
      <w:bookmarkStart w:id="130" w:name="_Toc19974"/>
      <w:bookmarkStart w:id="131" w:name="_Toc13144"/>
      <w:bookmarkStart w:id="132" w:name="_Toc26909"/>
      <w:bookmarkStart w:id="133" w:name="_Toc17053"/>
      <w:bookmarkStart w:id="134" w:name="_Toc3772"/>
      <w:bookmarkStart w:id="135" w:name="_Toc25186"/>
      <w:bookmarkStart w:id="136" w:name="_Toc10308"/>
      <w:bookmarkStart w:id="137" w:name="_Toc15215"/>
      <w:r>
        <w:rPr>
          <w:rFonts w:hint="eastAsia"/>
          <w:lang w:val="en-US" w:eastAsia="zh-CN"/>
        </w:rPr>
        <w:t>提升专业运营服务能力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0310D9B5">
      <w:pPr>
        <w:rPr>
          <w:rFonts w:hint="eastAsia"/>
        </w:rPr>
      </w:pPr>
      <w:r>
        <w:rPr>
          <w:rStyle w:val="39"/>
          <w:rFonts w:hint="default"/>
          <w:highlight w:val="none"/>
          <w:lang w:val="en-US" w:eastAsia="zh-CN"/>
        </w:rPr>
        <w:t>完善</w:t>
      </w:r>
      <w:r>
        <w:rPr>
          <w:rStyle w:val="39"/>
          <w:rFonts w:hint="eastAsia"/>
          <w:highlight w:val="none"/>
          <w:lang w:val="en-US" w:eastAsia="zh-CN"/>
        </w:rPr>
        <w:t>“</w:t>
      </w:r>
      <w:r>
        <w:rPr>
          <w:rStyle w:val="39"/>
          <w:rFonts w:hint="default"/>
          <w:highlight w:val="none"/>
          <w:lang w:val="en-US" w:eastAsia="zh-CN"/>
        </w:rPr>
        <w:t>管委会</w:t>
      </w:r>
      <w:r>
        <w:rPr>
          <w:rStyle w:val="39"/>
          <w:rFonts w:hint="eastAsia"/>
          <w:highlight w:val="none"/>
          <w:lang w:val="en-US" w:eastAsia="zh-CN"/>
        </w:rPr>
        <w:t>统筹</w:t>
      </w:r>
      <w:r>
        <w:rPr>
          <w:rStyle w:val="39"/>
          <w:rFonts w:hint="default"/>
          <w:highlight w:val="none"/>
          <w:lang w:val="en-US" w:eastAsia="zh-CN"/>
        </w:rPr>
        <w:t>组织</w:t>
      </w:r>
      <w:r>
        <w:rPr>
          <w:rStyle w:val="39"/>
          <w:rFonts w:hint="eastAsia"/>
          <w:highlight w:val="none"/>
          <w:lang w:val="en-US" w:eastAsia="zh-CN"/>
        </w:rPr>
        <w:t>+平台公司</w:t>
      </w:r>
      <w:r>
        <w:rPr>
          <w:rStyle w:val="39"/>
          <w:rFonts w:hint="default"/>
          <w:highlight w:val="none"/>
          <w:lang w:val="en-US" w:eastAsia="zh-CN"/>
        </w:rPr>
        <w:t>专业</w:t>
      </w:r>
      <w:r>
        <w:rPr>
          <w:rStyle w:val="39"/>
          <w:rFonts w:hint="eastAsia"/>
          <w:highlight w:val="none"/>
          <w:lang w:val="en-US" w:eastAsia="zh-CN"/>
        </w:rPr>
        <w:t>运营”</w:t>
      </w:r>
      <w:r>
        <w:rPr>
          <w:rStyle w:val="39"/>
          <w:rFonts w:hint="default"/>
          <w:highlight w:val="none"/>
          <w:lang w:val="en-US" w:eastAsia="zh-CN"/>
        </w:rPr>
        <w:t>模式</w:t>
      </w:r>
      <w:r>
        <w:rPr>
          <w:rStyle w:val="39"/>
          <w:rFonts w:hint="eastAsia"/>
          <w:highlight w:val="none"/>
          <w:lang w:val="en-US" w:eastAsia="zh-CN"/>
        </w:rPr>
        <w:t>。</w:t>
      </w:r>
      <w:r>
        <w:rPr>
          <w:rFonts w:hint="default"/>
          <w:highlight w:val="none"/>
          <w:lang w:val="en-US" w:eastAsia="zh-CN"/>
        </w:rPr>
        <w:t>加强管委会对</w:t>
      </w:r>
      <w:r>
        <w:rPr>
          <w:rFonts w:hint="eastAsia"/>
          <w:highlight w:val="none"/>
          <w:lang w:val="en-US" w:eastAsia="zh-CN"/>
        </w:rPr>
        <w:t>平台公司</w:t>
      </w:r>
      <w:r>
        <w:rPr>
          <w:rFonts w:hint="default"/>
          <w:highlight w:val="none"/>
          <w:lang w:val="en-US" w:eastAsia="zh-CN"/>
        </w:rPr>
        <w:t>的业务指导</w:t>
      </w:r>
      <w:r>
        <w:rPr>
          <w:rFonts w:hint="eastAsia"/>
          <w:highlight w:val="none"/>
          <w:lang w:val="en-US" w:eastAsia="zh-CN"/>
        </w:rPr>
        <w:t>。</w:t>
      </w:r>
      <w:r>
        <w:rPr>
          <w:rFonts w:hint="default"/>
          <w:highlight w:val="none"/>
          <w:lang w:val="en-US" w:eastAsia="zh-CN"/>
        </w:rPr>
        <w:t>优化国有资产传统考核方式，实施动态评估并不断优化权重配置，全面激发平台公司支撑作用。</w:t>
      </w:r>
      <w:r>
        <w:rPr>
          <w:rStyle w:val="39"/>
          <w:rFonts w:hint="eastAsia"/>
          <w:highlight w:val="none"/>
          <w:lang w:val="en-US" w:eastAsia="zh-CN"/>
        </w:rPr>
        <w:t>推动平台公司加快功能性改革。</w:t>
      </w:r>
      <w:r>
        <w:rPr>
          <w:rFonts w:hint="default"/>
          <w:lang w:val="en-US" w:eastAsia="zh-CN"/>
        </w:rPr>
        <w:t>推动</w:t>
      </w:r>
      <w:r>
        <w:rPr>
          <w:rFonts w:hint="eastAsia"/>
          <w:lang w:val="en-US" w:eastAsia="zh-CN"/>
        </w:rPr>
        <w:t>平台公司</w:t>
      </w:r>
      <w:r>
        <w:rPr>
          <w:rFonts w:hint="default"/>
          <w:lang w:val="en-US" w:eastAsia="zh-CN"/>
        </w:rPr>
        <w:t>向专业化园区开发运营综合服务机构转型，加快专业</w:t>
      </w:r>
      <w:r>
        <w:rPr>
          <w:rFonts w:hint="default"/>
          <w:highlight w:val="none"/>
          <w:lang w:val="en-US" w:eastAsia="zh-CN"/>
        </w:rPr>
        <w:t>板块</w:t>
      </w:r>
      <w:r>
        <w:rPr>
          <w:rFonts w:hint="eastAsia"/>
          <w:highlight w:val="none"/>
          <w:lang w:val="en-US" w:eastAsia="zh-CN"/>
        </w:rPr>
        <w:t>实体化</w:t>
      </w:r>
      <w:r>
        <w:rPr>
          <w:rFonts w:hint="default"/>
          <w:highlight w:val="none"/>
          <w:lang w:val="en-US" w:eastAsia="zh-CN"/>
        </w:rPr>
        <w:t>运营。引入优质专业化运营机构，培育一批懂产业、善管理、强服务的运营服务团队</w:t>
      </w:r>
      <w:r>
        <w:rPr>
          <w:rFonts w:hint="eastAsia"/>
          <w:highlight w:val="none"/>
          <w:lang w:val="en-US" w:eastAsia="zh-CN"/>
        </w:rPr>
        <w:t>。</w:t>
      </w:r>
      <w:r>
        <w:rPr>
          <w:rStyle w:val="39"/>
          <w:rFonts w:hint="default"/>
          <w:highlight w:val="none"/>
          <w:lang w:val="en-US" w:eastAsia="zh-CN"/>
        </w:rPr>
        <w:t>建立健全园区</w:t>
      </w:r>
      <w:r>
        <w:rPr>
          <w:rStyle w:val="39"/>
          <w:rFonts w:hint="eastAsia"/>
          <w:highlight w:val="none"/>
          <w:lang w:val="en-US" w:eastAsia="zh-CN"/>
        </w:rPr>
        <w:t>多元</w:t>
      </w:r>
      <w:r>
        <w:rPr>
          <w:rStyle w:val="39"/>
          <w:rFonts w:hint="default"/>
          <w:highlight w:val="none"/>
          <w:lang w:val="en-US" w:eastAsia="zh-CN"/>
        </w:rPr>
        <w:t>治理机制</w:t>
      </w:r>
      <w:r>
        <w:rPr>
          <w:rStyle w:val="39"/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推动成立园区发展理事会，</w:t>
      </w:r>
      <w:r>
        <w:rPr>
          <w:rFonts w:hint="eastAsia"/>
        </w:rPr>
        <w:t>形成“多位一体”的“理事长单位+专业委员会+理事单位+观察员”协同共治体系。</w:t>
      </w:r>
    </w:p>
    <w:p w14:paraId="755808F2">
      <w:pPr>
        <w:pStyle w:val="3"/>
        <w:bidi w:val="0"/>
        <w:rPr>
          <w:lang w:val="en-US"/>
        </w:rPr>
      </w:pPr>
      <w:bookmarkStart w:id="138" w:name="_Toc19232"/>
      <w:bookmarkStart w:id="139" w:name="_Toc22711"/>
      <w:bookmarkStart w:id="140" w:name="_Toc4628"/>
      <w:bookmarkStart w:id="141" w:name="_Toc31040"/>
      <w:bookmarkStart w:id="142" w:name="_Toc3383"/>
      <w:bookmarkStart w:id="143" w:name="_Toc1363"/>
      <w:bookmarkStart w:id="144" w:name="_Toc12273"/>
      <w:bookmarkStart w:id="145" w:name="_Toc1406"/>
      <w:bookmarkStart w:id="146" w:name="_Toc25176"/>
      <w:bookmarkStart w:id="147" w:name="_Toc12153"/>
      <w:bookmarkStart w:id="148" w:name="_Toc19146"/>
      <w:bookmarkStart w:id="149" w:name="_Toc15016"/>
      <w:bookmarkStart w:id="150" w:name="_Toc24193"/>
      <w:bookmarkStart w:id="151" w:name="_Toc3498"/>
      <w:bookmarkStart w:id="152" w:name="_Toc2627"/>
      <w:bookmarkStart w:id="153" w:name="_Toc10634"/>
      <w:bookmarkStart w:id="154" w:name="_Toc11109"/>
      <w:bookmarkStart w:id="155" w:name="_Toc29501"/>
      <w:r>
        <w:rPr>
          <w:rFonts w:hint="eastAsia"/>
          <w:lang w:val="en-US" w:eastAsia="zh-CN"/>
        </w:rPr>
        <w:t>提升</w:t>
      </w:r>
      <w:r>
        <w:rPr>
          <w:rFonts w:hint="eastAsia"/>
          <w:lang w:eastAsia="zh-CN"/>
        </w:rPr>
        <w:t>营商环境服务</w:t>
      </w:r>
      <w:bookmarkEnd w:id="136"/>
      <w:r>
        <w:rPr>
          <w:rFonts w:hint="eastAsia"/>
          <w:lang w:val="en-US" w:eastAsia="zh-CN"/>
        </w:rPr>
        <w:t>能力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161ED92F">
      <w:pPr>
        <w:rPr>
          <w:rFonts w:hint="eastAsia"/>
          <w:highlight w:val="none"/>
        </w:rPr>
      </w:pPr>
      <w:r>
        <w:rPr>
          <w:rStyle w:val="39"/>
          <w:rFonts w:hint="eastAsia"/>
          <w:highlight w:val="none"/>
        </w:rPr>
        <w:t>建设市场化、法治化、国际化超一流营商环境。</w:t>
      </w:r>
      <w:r>
        <w:rPr>
          <w:rFonts w:hint="eastAsia"/>
          <w:highlight w:val="none"/>
        </w:rPr>
        <w:t>建立“</w:t>
      </w:r>
      <w:r>
        <w:rPr>
          <w:rFonts w:hint="eastAsia"/>
          <w:highlight w:val="none"/>
          <w:lang w:val="en-US" w:eastAsia="zh-CN"/>
        </w:rPr>
        <w:t>委</w:t>
      </w:r>
      <w:r>
        <w:rPr>
          <w:rFonts w:hint="eastAsia"/>
          <w:highlight w:val="none"/>
        </w:rPr>
        <w:t>领导—</w:t>
      </w:r>
      <w:r>
        <w:rPr>
          <w:rFonts w:hint="eastAsia"/>
          <w:highlight w:val="none"/>
          <w:lang w:val="en-US" w:eastAsia="zh-CN"/>
        </w:rPr>
        <w:t>处室</w:t>
      </w:r>
      <w:r>
        <w:rPr>
          <w:rFonts w:hint="eastAsia"/>
          <w:highlight w:val="none"/>
        </w:rPr>
        <w:t>—街镇”三级联动“金字塔”企业协调机制，</w:t>
      </w:r>
      <w:r>
        <w:rPr>
          <w:rFonts w:hint="eastAsia"/>
          <w:highlight w:val="none"/>
          <w:lang w:val="en-US" w:eastAsia="zh-CN"/>
        </w:rPr>
        <w:t>形成</w:t>
      </w:r>
      <w:r>
        <w:rPr>
          <w:rFonts w:hint="eastAsia"/>
          <w:highlight w:val="none"/>
        </w:rPr>
        <w:t>分级分类差异化服务体系。开展营商环境示范园区建设，将服务端口前移至企业一线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推动服务模式从</w:t>
      </w:r>
      <w:r>
        <w:rPr>
          <w:rFonts w:hint="eastAsia"/>
          <w:highlight w:val="none"/>
          <w:lang w:eastAsia="zh-CN"/>
        </w:rPr>
        <w:t>“</w:t>
      </w:r>
      <w:r>
        <w:rPr>
          <w:rFonts w:hint="eastAsia"/>
          <w:highlight w:val="none"/>
        </w:rPr>
        <w:t>被动响应</w:t>
      </w:r>
      <w:r>
        <w:rPr>
          <w:rFonts w:hint="eastAsia"/>
          <w:highlight w:val="none"/>
          <w:lang w:eastAsia="zh-CN"/>
        </w:rPr>
        <w:t>”</w:t>
      </w:r>
      <w:r>
        <w:rPr>
          <w:rFonts w:hint="eastAsia"/>
          <w:highlight w:val="none"/>
        </w:rPr>
        <w:t>向</w:t>
      </w:r>
      <w:r>
        <w:rPr>
          <w:rFonts w:hint="eastAsia"/>
          <w:highlight w:val="none"/>
          <w:lang w:eastAsia="zh-CN"/>
        </w:rPr>
        <w:t>“</w:t>
      </w:r>
      <w:r>
        <w:rPr>
          <w:rFonts w:hint="eastAsia"/>
          <w:highlight w:val="none"/>
        </w:rPr>
        <w:t>主动治理</w:t>
      </w:r>
      <w:r>
        <w:rPr>
          <w:rFonts w:hint="eastAsia"/>
          <w:highlight w:val="none"/>
          <w:lang w:eastAsia="zh-CN"/>
        </w:rPr>
        <w:t>”</w:t>
      </w:r>
      <w:r>
        <w:rPr>
          <w:rFonts w:hint="eastAsia"/>
          <w:highlight w:val="none"/>
        </w:rPr>
        <w:t>转型。</w:t>
      </w:r>
      <w:r>
        <w:rPr>
          <w:rStyle w:val="39"/>
          <w:rFonts w:hint="eastAsia"/>
          <w:highlight w:val="none"/>
        </w:rPr>
        <w:t>建设特色鲜明的企业服务</w:t>
      </w:r>
      <w:r>
        <w:rPr>
          <w:rStyle w:val="39"/>
          <w:rFonts w:hint="eastAsia"/>
          <w:lang w:eastAsia="zh-CN"/>
        </w:rPr>
        <w:t>“</w:t>
      </w:r>
      <w:r>
        <w:rPr>
          <w:rStyle w:val="39"/>
          <w:rFonts w:hint="eastAsia"/>
          <w:highlight w:val="none"/>
        </w:rPr>
        <w:t>先丰港</w:t>
      </w:r>
      <w:r>
        <w:rPr>
          <w:rStyle w:val="39"/>
          <w:rFonts w:hint="eastAsia"/>
          <w:lang w:eastAsia="zh-CN"/>
        </w:rPr>
        <w:t>”</w:t>
      </w:r>
      <w:r>
        <w:rPr>
          <w:rStyle w:val="39"/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</w:rPr>
        <w:t>打造</w:t>
      </w:r>
      <w:r>
        <w:rPr>
          <w:rFonts w:hint="eastAsia"/>
          <w:highlight w:val="none"/>
          <w:lang w:eastAsia="zh-CN"/>
        </w:rPr>
        <w:t>“</w:t>
      </w:r>
      <w:r>
        <w:rPr>
          <w:rFonts w:hint="eastAsia"/>
          <w:highlight w:val="none"/>
        </w:rPr>
        <w:t>一港一特色</w:t>
      </w:r>
      <w:r>
        <w:rPr>
          <w:rFonts w:hint="eastAsia"/>
          <w:highlight w:val="none"/>
          <w:lang w:eastAsia="zh-CN"/>
        </w:rPr>
        <w:t>”</w:t>
      </w:r>
      <w:r>
        <w:rPr>
          <w:rFonts w:hint="eastAsia"/>
          <w:highlight w:val="none"/>
        </w:rPr>
        <w:t>靶向服务矩阵，</w:t>
      </w:r>
      <w:r>
        <w:rPr>
          <w:rFonts w:hint="eastAsia"/>
          <w:highlight w:val="none"/>
          <w:lang w:val="en-US" w:eastAsia="zh-CN"/>
        </w:rPr>
        <w:t>优化</w:t>
      </w:r>
      <w:r>
        <w:rPr>
          <w:rFonts w:hint="eastAsia"/>
          <w:highlight w:val="none"/>
        </w:rPr>
        <w:t>涉企“高效办成一件事”场景咨询帮办服务，深化“一卡三包四清单”特色化管家式服务。</w:t>
      </w:r>
      <w:r>
        <w:rPr>
          <w:rFonts w:hint="eastAsia"/>
          <w:highlight w:val="none"/>
          <w:lang w:val="en-US" w:eastAsia="zh-CN"/>
        </w:rPr>
        <w:t>常态化组织</w:t>
      </w:r>
      <w:r>
        <w:rPr>
          <w:rFonts w:hint="eastAsia"/>
          <w:highlight w:val="none"/>
        </w:rPr>
        <w:t>日常走访与重点调研，形成</w:t>
      </w:r>
      <w:r>
        <w:rPr>
          <w:rFonts w:hint="eastAsia"/>
          <w:highlight w:val="none"/>
          <w:lang w:eastAsia="zh-CN"/>
        </w:rPr>
        <w:t>“</w:t>
      </w:r>
      <w:r>
        <w:rPr>
          <w:rFonts w:hint="eastAsia"/>
          <w:highlight w:val="none"/>
        </w:rPr>
        <w:t>小事不出楼、大事不出港</w:t>
      </w:r>
      <w:r>
        <w:rPr>
          <w:rFonts w:hint="eastAsia"/>
          <w:highlight w:val="none"/>
          <w:lang w:eastAsia="zh-CN"/>
        </w:rPr>
        <w:t>”</w:t>
      </w:r>
      <w:r>
        <w:rPr>
          <w:rFonts w:hint="eastAsia"/>
          <w:highlight w:val="none"/>
        </w:rPr>
        <w:t>的现代化园区服务友好生态。</w:t>
      </w:r>
    </w:p>
    <w:p w14:paraId="7760FA2D">
      <w:pPr>
        <w:pStyle w:val="3"/>
        <w:bidi w:val="0"/>
        <w:rPr>
          <w:rFonts w:hint="default"/>
          <w:highlight w:val="none"/>
          <w:lang w:val="en-US" w:eastAsia="zh-CN"/>
        </w:rPr>
      </w:pPr>
      <w:bookmarkStart w:id="156" w:name="_Toc7070"/>
      <w:bookmarkStart w:id="157" w:name="_Toc9791"/>
      <w:bookmarkStart w:id="158" w:name="_Toc16115"/>
      <w:bookmarkStart w:id="159" w:name="_Toc25897"/>
      <w:bookmarkStart w:id="160" w:name="_Toc22648"/>
      <w:bookmarkStart w:id="161" w:name="_Toc5216"/>
      <w:bookmarkStart w:id="162" w:name="_Toc14356"/>
      <w:bookmarkStart w:id="163" w:name="_Toc29221"/>
      <w:bookmarkStart w:id="164" w:name="_Toc20641"/>
      <w:bookmarkStart w:id="165" w:name="_Toc29042"/>
      <w:bookmarkStart w:id="166" w:name="_Toc244"/>
      <w:bookmarkStart w:id="167" w:name="_Toc29603"/>
      <w:bookmarkStart w:id="168" w:name="_Toc21681"/>
      <w:bookmarkStart w:id="169" w:name="_Toc31986"/>
      <w:bookmarkStart w:id="170" w:name="_Toc11792"/>
      <w:bookmarkStart w:id="171" w:name="_Toc11805"/>
      <w:bookmarkStart w:id="172" w:name="_Toc2009"/>
      <w:bookmarkStart w:id="173" w:name="_Toc14195"/>
      <w:bookmarkStart w:id="174" w:name="_Toc29319"/>
      <w:r>
        <w:rPr>
          <w:rFonts w:hint="eastAsia"/>
          <w:highlight w:val="none"/>
          <w:lang w:val="en-US" w:eastAsia="zh-CN"/>
        </w:rPr>
        <w:t>提升开放发展服务能力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44ADA67C">
      <w:pPr>
        <w:ind w:firstLine="643"/>
        <w:rPr>
          <w:rFonts w:hint="eastAsia"/>
          <w:highlight w:val="none"/>
          <w:lang w:val="en-US" w:eastAsia="zh-CN"/>
        </w:rPr>
      </w:pPr>
      <w:r>
        <w:rPr>
          <w:rStyle w:val="39"/>
          <w:rFonts w:hint="default"/>
          <w:highlight w:val="none"/>
          <w:lang w:val="en-US" w:eastAsia="zh-CN"/>
        </w:rPr>
        <w:t>积极融入京津冀</w:t>
      </w:r>
      <w:r>
        <w:rPr>
          <w:rStyle w:val="39"/>
          <w:rFonts w:hint="eastAsia"/>
          <w:highlight w:val="none"/>
          <w:lang w:val="en-US" w:eastAsia="zh-CN"/>
        </w:rPr>
        <w:t>“</w:t>
      </w:r>
      <w:r>
        <w:rPr>
          <w:rStyle w:val="39"/>
          <w:rFonts w:hint="default"/>
          <w:highlight w:val="none"/>
          <w:lang w:val="en-US" w:eastAsia="zh-CN"/>
        </w:rPr>
        <w:t>六链五群</w:t>
      </w:r>
      <w:r>
        <w:rPr>
          <w:rStyle w:val="39"/>
          <w:rFonts w:hint="eastAsia"/>
          <w:highlight w:val="none"/>
          <w:lang w:val="en-US" w:eastAsia="zh-CN"/>
        </w:rPr>
        <w:t>”</w:t>
      </w:r>
      <w:r>
        <w:rPr>
          <w:rStyle w:val="39"/>
          <w:rFonts w:hint="default"/>
          <w:highlight w:val="none"/>
          <w:lang w:val="en-US" w:eastAsia="zh-CN"/>
        </w:rPr>
        <w:t>产业协作体系</w:t>
      </w:r>
      <w:r>
        <w:rPr>
          <w:rStyle w:val="39"/>
          <w:rFonts w:hint="eastAsia"/>
          <w:highlight w:val="none"/>
          <w:lang w:val="en-US" w:eastAsia="zh-CN"/>
        </w:rPr>
        <w:t>。</w:t>
      </w:r>
      <w:r>
        <w:rPr>
          <w:rFonts w:hint="default"/>
          <w:highlight w:val="none"/>
          <w:lang w:val="en-US" w:eastAsia="zh-CN"/>
        </w:rPr>
        <w:t>协同中关村</w:t>
      </w:r>
      <w:r>
        <w:rPr>
          <w:rFonts w:hint="eastAsia"/>
          <w:highlight w:val="none"/>
          <w:lang w:val="en-US" w:eastAsia="zh-CN"/>
        </w:rPr>
        <w:t>科学城</w:t>
      </w:r>
      <w:r>
        <w:rPr>
          <w:rFonts w:hint="default"/>
          <w:highlight w:val="none"/>
          <w:lang w:val="en-US" w:eastAsia="zh-CN"/>
        </w:rPr>
        <w:t>、北京经开区共同构建面向京津冀产业协同网络</w:t>
      </w:r>
      <w:r>
        <w:rPr>
          <w:rFonts w:hint="eastAsia"/>
          <w:highlight w:val="none"/>
          <w:lang w:val="en-US" w:eastAsia="zh-CN"/>
        </w:rPr>
        <w:t>。融入</w:t>
      </w:r>
      <w:r>
        <w:rPr>
          <w:rFonts w:hint="default"/>
          <w:highlight w:val="none"/>
          <w:lang w:val="en-US" w:eastAsia="zh-CN"/>
        </w:rPr>
        <w:t>重点产业链间的协同创新联合体建设</w:t>
      </w:r>
      <w:r>
        <w:rPr>
          <w:rFonts w:hint="eastAsia"/>
          <w:highlight w:val="none"/>
          <w:lang w:val="en-US" w:eastAsia="zh-CN"/>
        </w:rPr>
        <w:t>。鼓励</w:t>
      </w:r>
      <w:r>
        <w:rPr>
          <w:rFonts w:hint="default"/>
          <w:highlight w:val="none"/>
          <w:lang w:val="en-US" w:eastAsia="zh-CN"/>
        </w:rPr>
        <w:t>市场化力量</w:t>
      </w:r>
      <w:r>
        <w:rPr>
          <w:rFonts w:hint="eastAsia"/>
          <w:highlight w:val="none"/>
          <w:lang w:val="en-US" w:eastAsia="zh-CN"/>
        </w:rPr>
        <w:t>参与京津冀范围内产业链对接活动。探索与北京—雄安人才科创走廊沿线产业园区的伙伴园区、共建园区等合作模式，</w:t>
      </w:r>
      <w:r>
        <w:rPr>
          <w:rFonts w:hint="default"/>
          <w:highlight w:val="none"/>
          <w:lang w:val="en-US" w:eastAsia="zh-CN"/>
        </w:rPr>
        <w:t>打造</w:t>
      </w:r>
      <w:r>
        <w:rPr>
          <w:rFonts w:hint="eastAsia"/>
          <w:highlight w:val="none"/>
          <w:lang w:val="en-US" w:eastAsia="zh-CN"/>
        </w:rPr>
        <w:t>跨区域产业协作</w:t>
      </w:r>
      <w:r>
        <w:rPr>
          <w:rFonts w:hint="default"/>
          <w:highlight w:val="none"/>
          <w:lang w:val="en-US" w:eastAsia="zh-CN"/>
        </w:rPr>
        <w:t>核心节点</w:t>
      </w:r>
      <w:r>
        <w:rPr>
          <w:rFonts w:hint="eastAsia"/>
          <w:highlight w:val="none"/>
          <w:lang w:val="en-US" w:eastAsia="zh-CN"/>
        </w:rPr>
        <w:t>。</w:t>
      </w:r>
    </w:p>
    <w:p w14:paraId="29B4F108">
      <w:pPr>
        <w:ind w:firstLine="643"/>
        <w:rPr>
          <w:rFonts w:hint="default"/>
          <w:highlight w:val="none"/>
        </w:rPr>
      </w:pPr>
      <w:r>
        <w:rPr>
          <w:rStyle w:val="39"/>
          <w:rFonts w:hint="eastAsia"/>
          <w:highlight w:val="none"/>
          <w:lang w:val="en-US" w:eastAsia="zh-CN"/>
        </w:rPr>
        <w:t>推动高水平对外开放合作</w:t>
      </w:r>
      <w:r>
        <w:rPr>
          <w:rStyle w:val="39"/>
          <w:rFonts w:hint="default"/>
          <w:highlight w:val="none"/>
          <w:lang w:val="en-US" w:eastAsia="zh-CN"/>
        </w:rPr>
        <w:t>。</w:t>
      </w:r>
      <w:r>
        <w:rPr>
          <w:rFonts w:hint="default"/>
          <w:highlight w:val="none"/>
          <w:lang w:val="en-US" w:eastAsia="zh-CN"/>
        </w:rPr>
        <w:t>精准高效</w:t>
      </w:r>
      <w:r>
        <w:rPr>
          <w:rFonts w:hint="eastAsia"/>
          <w:highlight w:val="none"/>
          <w:lang w:val="en-US" w:eastAsia="zh-CN"/>
        </w:rPr>
        <w:t>“</w:t>
      </w:r>
      <w:r>
        <w:rPr>
          <w:rFonts w:hint="default"/>
          <w:highlight w:val="none"/>
          <w:lang w:val="en-US" w:eastAsia="zh-CN"/>
        </w:rPr>
        <w:t>引进来</w:t>
      </w:r>
      <w:r>
        <w:rPr>
          <w:rFonts w:hint="eastAsia"/>
          <w:highlight w:val="none"/>
          <w:lang w:val="en-US" w:eastAsia="zh-CN"/>
        </w:rPr>
        <w:t>”</w:t>
      </w:r>
      <w:r>
        <w:rPr>
          <w:rFonts w:hint="default"/>
          <w:highlight w:val="none"/>
          <w:lang w:val="en-US" w:eastAsia="zh-CN"/>
        </w:rPr>
        <w:t>，推动更多创新要素落地丰台。</w:t>
      </w:r>
      <w:r>
        <w:rPr>
          <w:rFonts w:hint="eastAsia"/>
          <w:highlight w:val="none"/>
          <w:lang w:val="en-US" w:eastAsia="zh-CN"/>
        </w:rPr>
        <w:t>做实做强国际科技合作基地，探索建立</w:t>
      </w:r>
      <w:r>
        <w:rPr>
          <w:rFonts w:hint="eastAsia"/>
          <w:highlight w:val="none"/>
        </w:rPr>
        <w:t>海外研发中心、</w:t>
      </w:r>
      <w:r>
        <w:rPr>
          <w:rFonts w:hint="eastAsia"/>
          <w:highlight w:val="none"/>
          <w:lang w:val="en-US" w:eastAsia="zh-CN"/>
        </w:rPr>
        <w:t>跨境研发</w:t>
      </w:r>
      <w:r>
        <w:rPr>
          <w:rFonts w:hint="eastAsia"/>
          <w:highlight w:val="none"/>
        </w:rPr>
        <w:t>中心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加强</w:t>
      </w:r>
      <w:r>
        <w:rPr>
          <w:rFonts w:hint="eastAsia"/>
          <w:highlight w:val="none"/>
        </w:rPr>
        <w:t>国际联合研发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国际</w:t>
      </w:r>
      <w:r>
        <w:rPr>
          <w:rFonts w:hint="eastAsia"/>
          <w:highlight w:val="none"/>
        </w:rPr>
        <w:t>技术转移对接</w:t>
      </w:r>
      <w:r>
        <w:rPr>
          <w:rFonts w:hint="eastAsia"/>
          <w:highlight w:val="none"/>
          <w:lang w:eastAsia="zh-CN"/>
        </w:rPr>
        <w:t>。</w:t>
      </w:r>
      <w:r>
        <w:rPr>
          <w:rFonts w:hint="default"/>
          <w:highlight w:val="none"/>
          <w:lang w:val="en-US" w:eastAsia="zh-CN"/>
        </w:rPr>
        <w:t>助力企业</w:t>
      </w:r>
      <w:r>
        <w:rPr>
          <w:rFonts w:hint="eastAsia"/>
          <w:highlight w:val="none"/>
          <w:lang w:val="en-US" w:eastAsia="zh-CN"/>
        </w:rPr>
        <w:t>“</w:t>
      </w:r>
      <w:r>
        <w:rPr>
          <w:rFonts w:hint="default"/>
          <w:highlight w:val="none"/>
          <w:lang w:val="en-US" w:eastAsia="zh-CN"/>
        </w:rPr>
        <w:t>走出去</w:t>
      </w:r>
      <w:r>
        <w:rPr>
          <w:rFonts w:hint="eastAsia"/>
          <w:highlight w:val="none"/>
          <w:lang w:val="en-US" w:eastAsia="zh-CN"/>
        </w:rPr>
        <w:t>”</w:t>
      </w:r>
      <w:r>
        <w:rPr>
          <w:rFonts w:hint="default"/>
          <w:highlight w:val="none"/>
          <w:lang w:val="en-US" w:eastAsia="zh-CN"/>
        </w:rPr>
        <w:t>，</w:t>
      </w:r>
      <w:r>
        <w:rPr>
          <w:rFonts w:hint="default"/>
          <w:highlight w:val="none"/>
        </w:rPr>
        <w:t>打造</w:t>
      </w:r>
      <w:r>
        <w:rPr>
          <w:rFonts w:hint="eastAsia"/>
          <w:highlight w:val="none"/>
          <w:lang w:eastAsia="zh-CN"/>
        </w:rPr>
        <w:t>“</w:t>
      </w:r>
      <w:r>
        <w:rPr>
          <w:rFonts w:hint="default"/>
          <w:highlight w:val="none"/>
        </w:rPr>
        <w:t>先丰企航</w:t>
      </w:r>
      <w:r>
        <w:rPr>
          <w:rFonts w:hint="eastAsia"/>
          <w:highlight w:val="none"/>
          <w:lang w:eastAsia="zh-CN"/>
        </w:rPr>
        <w:t>”</w:t>
      </w:r>
      <w:r>
        <w:rPr>
          <w:rFonts w:hint="default"/>
          <w:highlight w:val="none"/>
        </w:rPr>
        <w:t>企业出海综合服务品牌</w:t>
      </w:r>
      <w:r>
        <w:rPr>
          <w:rFonts w:hint="eastAsia"/>
          <w:highlight w:val="none"/>
          <w:lang w:eastAsia="zh-CN"/>
        </w:rPr>
        <w:t>，</w:t>
      </w:r>
      <w:r>
        <w:rPr>
          <w:rFonts w:hint="default"/>
          <w:highlight w:val="none"/>
        </w:rPr>
        <w:t>构建</w:t>
      </w:r>
      <w:r>
        <w:rPr>
          <w:rFonts w:hint="eastAsia"/>
          <w:highlight w:val="none"/>
          <w:lang w:eastAsia="zh-CN"/>
        </w:rPr>
        <w:t>“</w:t>
      </w:r>
      <w:r>
        <w:rPr>
          <w:rFonts w:hint="default"/>
          <w:highlight w:val="none"/>
        </w:rPr>
        <w:t>综合服务港+海外服务站+实训平台+服务平台</w:t>
      </w:r>
      <w:r>
        <w:rPr>
          <w:rFonts w:hint="eastAsia"/>
          <w:highlight w:val="none"/>
          <w:lang w:eastAsia="zh-CN"/>
        </w:rPr>
        <w:t>”</w:t>
      </w:r>
      <w:r>
        <w:rPr>
          <w:rFonts w:hint="default"/>
          <w:highlight w:val="none"/>
        </w:rPr>
        <w:t>四位一体服务体系</w:t>
      </w:r>
      <w:r>
        <w:rPr>
          <w:rFonts w:hint="eastAsia"/>
          <w:lang w:eastAsia="zh-CN"/>
        </w:rPr>
        <w:t>。</w:t>
      </w:r>
      <w:r>
        <w:rPr>
          <w:rFonts w:hint="default"/>
          <w:highlight w:val="none"/>
          <w:lang w:val="en-US" w:eastAsia="zh-CN"/>
        </w:rPr>
        <w:t>开展法治护航企业出海</w:t>
      </w:r>
      <w:r>
        <w:rPr>
          <w:rFonts w:hint="eastAsia"/>
          <w:highlight w:val="none"/>
          <w:lang w:val="en-US" w:eastAsia="zh-CN"/>
        </w:rPr>
        <w:t>“</w:t>
      </w:r>
      <w:r>
        <w:rPr>
          <w:rFonts w:hint="default"/>
          <w:highlight w:val="none"/>
          <w:lang w:val="en-US" w:eastAsia="zh-CN"/>
        </w:rPr>
        <w:t>益企行动</w:t>
      </w:r>
      <w:r>
        <w:rPr>
          <w:rFonts w:hint="eastAsia"/>
          <w:highlight w:val="none"/>
          <w:lang w:val="en-US" w:eastAsia="zh-CN"/>
        </w:rPr>
        <w:t>”，</w:t>
      </w:r>
      <w:r>
        <w:rPr>
          <w:rFonts w:hint="eastAsia"/>
          <w:highlight w:val="none"/>
        </w:rPr>
        <w:t>为企业</w:t>
      </w:r>
      <w:r>
        <w:rPr>
          <w:rFonts w:hint="eastAsia"/>
          <w:highlight w:val="none"/>
          <w:lang w:val="en-US" w:eastAsia="zh-CN"/>
        </w:rPr>
        <w:t>提供</w:t>
      </w:r>
      <w:r>
        <w:rPr>
          <w:rFonts w:hint="eastAsia"/>
          <w:highlight w:val="none"/>
        </w:rPr>
        <w:t>全链条</w:t>
      </w:r>
      <w:r>
        <w:rPr>
          <w:rFonts w:hint="eastAsia"/>
          <w:highlight w:val="none"/>
          <w:lang w:val="en-US" w:eastAsia="zh-CN"/>
        </w:rPr>
        <w:t>法商</w:t>
      </w:r>
      <w:r>
        <w:rPr>
          <w:rFonts w:hint="eastAsia"/>
          <w:highlight w:val="none"/>
        </w:rPr>
        <w:t>服务</w:t>
      </w:r>
      <w:r>
        <w:rPr>
          <w:rFonts w:hint="eastAsia"/>
          <w:highlight w:val="none"/>
          <w:lang w:val="en-US" w:eastAsia="zh-CN"/>
        </w:rPr>
        <w:t>支持。推动</w:t>
      </w:r>
      <w:r>
        <w:rPr>
          <w:rFonts w:hint="eastAsia"/>
          <w:highlight w:val="none"/>
        </w:rPr>
        <w:t>中关村丰台园企业出海综合服务站</w:t>
      </w:r>
      <w:r>
        <w:rPr>
          <w:rFonts w:hint="eastAsia"/>
          <w:highlight w:val="none"/>
          <w:lang w:val="en-US" w:eastAsia="zh-CN"/>
        </w:rPr>
        <w:t>建设</w:t>
      </w:r>
      <w:r>
        <w:rPr>
          <w:rFonts w:hint="eastAsia"/>
          <w:highlight w:val="none"/>
        </w:rPr>
        <w:t>，</w:t>
      </w:r>
      <w:r>
        <w:rPr>
          <w:rFonts w:hint="default"/>
          <w:highlight w:val="none"/>
        </w:rPr>
        <w:t>打造一体化出海服务生态圈。</w:t>
      </w:r>
    </w:p>
    <w:p w14:paraId="44E18FA3">
      <w:pPr>
        <w:pStyle w:val="3"/>
        <w:rPr>
          <w:rFonts w:hint="default" w:eastAsia="仿宋_GB2312"/>
          <w:lang w:val="en-US" w:eastAsia="zh-CN"/>
        </w:rPr>
      </w:pPr>
      <w:bookmarkStart w:id="175" w:name="_Toc17909"/>
      <w:bookmarkStart w:id="176" w:name="_Toc4308"/>
      <w:bookmarkStart w:id="177" w:name="_Toc31835"/>
      <w:bookmarkStart w:id="178" w:name="_Toc26167"/>
      <w:bookmarkStart w:id="179" w:name="_Toc28363"/>
      <w:bookmarkStart w:id="180" w:name="_Toc29207"/>
      <w:r>
        <w:rPr>
          <w:rFonts w:hint="eastAsia"/>
          <w:highlight w:val="none"/>
          <w:lang w:val="en-US" w:eastAsia="zh-CN"/>
        </w:rPr>
        <w:t>提升配套设施服务能力</w:t>
      </w:r>
      <w:bookmarkEnd w:id="175"/>
      <w:bookmarkEnd w:id="176"/>
      <w:bookmarkEnd w:id="177"/>
      <w:bookmarkEnd w:id="178"/>
      <w:bookmarkEnd w:id="179"/>
      <w:bookmarkEnd w:id="180"/>
    </w:p>
    <w:p w14:paraId="5479A3E2">
      <w:pPr>
        <w:rPr>
          <w:rFonts w:hint="eastAsia"/>
          <w:lang w:val="en-US" w:eastAsia="zh-CN"/>
        </w:rPr>
      </w:pPr>
      <w:r>
        <w:rPr>
          <w:rStyle w:val="39"/>
          <w:rFonts w:hint="default"/>
          <w:lang w:val="en-US" w:eastAsia="zh-CN"/>
        </w:rPr>
        <w:t>提升基础设施配套能力。</w:t>
      </w:r>
      <w:r>
        <w:rPr>
          <w:rFonts w:hint="default"/>
          <w:lang w:val="en-US" w:eastAsia="zh-CN"/>
        </w:rPr>
        <w:t>构建便捷高效的快联快通交通体系，推动对外连接线加快建设，打通内部路网微循环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加快地铁花乡东桥站等TOD项目建设。</w:t>
      </w:r>
      <w:r>
        <w:rPr>
          <w:rFonts w:hint="eastAsia"/>
          <w:lang w:val="en-US" w:eastAsia="zh-CN"/>
        </w:rPr>
        <w:t>推进</w:t>
      </w:r>
      <w:r>
        <w:rPr>
          <w:rFonts w:hint="default"/>
          <w:lang w:val="en-US" w:eastAsia="zh-CN"/>
        </w:rPr>
        <w:t>国美商都、万豪酒店等闲置资产盘活利用</w:t>
      </w:r>
      <w:r>
        <w:rPr>
          <w:rFonts w:hint="eastAsia"/>
          <w:lang w:val="en-US" w:eastAsia="zh-CN"/>
        </w:rPr>
        <w:t>。推动花乡二手车市场空间优化，提升会展服务功能。</w:t>
      </w:r>
      <w:r>
        <w:rPr>
          <w:rFonts w:hint="default"/>
          <w:lang w:val="en-US" w:eastAsia="zh-CN"/>
        </w:rPr>
        <w:t>高标准规划</w:t>
      </w:r>
      <w:r>
        <w:rPr>
          <w:rFonts w:hint="eastAsia"/>
          <w:lang w:val="en-US" w:eastAsia="zh-CN"/>
        </w:rPr>
        <w:t>三生</w:t>
      </w:r>
      <w:r>
        <w:rPr>
          <w:rFonts w:hint="default"/>
          <w:lang w:val="en-US" w:eastAsia="zh-CN"/>
        </w:rPr>
        <w:t>空间布局，打造产城融合生态圈。优化服务配套功能，打造人文活力创新街区。加快丰台创新中心智慧园区项目建设，优化智能化硬件布局。</w:t>
      </w:r>
    </w:p>
    <w:p w14:paraId="4AE67364">
      <w:pPr>
        <w:pStyle w:val="2"/>
        <w:bidi w:val="0"/>
        <w:rPr>
          <w:rFonts w:hint="default"/>
          <w:lang w:val="en-US" w:eastAsia="zh-CN"/>
        </w:rPr>
      </w:pPr>
      <w:bookmarkStart w:id="181" w:name="_Toc5854"/>
      <w:r>
        <w:rPr>
          <w:rFonts w:hint="eastAsia"/>
          <w:lang w:val="en-US" w:eastAsia="zh-CN"/>
        </w:rPr>
        <w:t>实施保障</w:t>
      </w:r>
      <w:bookmarkEnd w:id="181"/>
    </w:p>
    <w:p w14:paraId="78DB4292">
      <w:pPr>
        <w:bidi w:val="0"/>
        <w:rPr>
          <w:rFonts w:hint="eastAsia" w:eastAsia="仿宋_GB2312"/>
          <w:lang w:val="en-US" w:eastAsia="zh-CN"/>
        </w:rPr>
      </w:pPr>
      <w:r>
        <w:rPr>
          <w:rStyle w:val="39"/>
          <w:rFonts w:hint="eastAsia"/>
          <w:lang w:val="en-US" w:eastAsia="zh-CN"/>
        </w:rPr>
        <w:t>加强组织保障，</w:t>
      </w:r>
      <w:r>
        <w:rPr>
          <w:rFonts w:hint="eastAsia"/>
          <w:lang w:val="en-US" w:eastAsia="zh-CN"/>
        </w:rPr>
        <w:t>强化区委、区政府对园区发展的总体统筹，构建园街联动发展机制，加强园区与区各委办局的工作衔接。</w:t>
      </w:r>
      <w:r>
        <w:rPr>
          <w:rStyle w:val="39"/>
          <w:rFonts w:hint="eastAsia"/>
          <w:lang w:val="en-US" w:eastAsia="zh-CN"/>
        </w:rPr>
        <w:t>深化体制改革，</w:t>
      </w:r>
      <w:r>
        <w:rPr>
          <w:rFonts w:hint="eastAsia"/>
          <w:lang w:val="en-US" w:eastAsia="zh-CN"/>
        </w:rPr>
        <w:t>构建与“四型园区”建设相适应组织机构模式，构建协调统一、导向明确的国家级和市级高新区管理体系。</w:t>
      </w:r>
      <w:r>
        <w:rPr>
          <w:rStyle w:val="39"/>
          <w:rFonts w:hint="eastAsia"/>
          <w:lang w:val="en-US" w:eastAsia="zh-CN"/>
        </w:rPr>
        <w:t>强化规划实施，</w:t>
      </w:r>
      <w:r>
        <w:rPr>
          <w:rFonts w:hint="eastAsia"/>
          <w:lang w:val="en-US" w:eastAsia="zh-CN"/>
        </w:rPr>
        <w:t>细化分解规划指标和重点任务，压实责任主体。</w:t>
      </w:r>
      <w:r>
        <w:rPr>
          <w:highlight w:val="none"/>
        </w:rPr>
        <w:t>将重点任务纳入年度考核，建立项目主责与调度机制</w:t>
      </w:r>
      <w:r>
        <w:rPr>
          <w:rFonts w:hint="eastAsia"/>
          <w:highlight w:val="none"/>
          <w:lang w:eastAsia="zh-CN"/>
        </w:rPr>
        <w:t>。</w:t>
      </w:r>
      <w:r>
        <w:rPr>
          <w:rStyle w:val="39"/>
          <w:rFonts w:hint="eastAsia"/>
          <w:lang w:val="en-US" w:eastAsia="zh-CN"/>
        </w:rPr>
        <w:t>持续跟踪评估，</w:t>
      </w:r>
      <w:r>
        <w:rPr>
          <w:rFonts w:hint="eastAsia"/>
          <w:lang w:val="en-US" w:eastAsia="zh-CN"/>
        </w:rPr>
        <w:t>建立动态跟踪监测和评估督导机制，</w:t>
      </w:r>
      <w:r>
        <w:rPr>
          <w:rFonts w:hint="eastAsia" w:cs="仿宋_GB2312"/>
          <w:color w:val="000000"/>
          <w:szCs w:val="32"/>
          <w:highlight w:val="none"/>
          <w:lang w:val="en-US" w:eastAsia="zh-CN"/>
        </w:rPr>
        <w:t>加强规划实施情况的监测分析，推动</w:t>
      </w:r>
      <w:r>
        <w:rPr>
          <w:rFonts w:cs="仿宋_GB2312"/>
          <w:color w:val="000000"/>
          <w:szCs w:val="32"/>
          <w:highlight w:val="none"/>
        </w:rPr>
        <w:t>信息公开和社会监督</w:t>
      </w:r>
      <w:r>
        <w:rPr>
          <w:rFonts w:hint="eastAsia" w:cs="仿宋_GB2312"/>
          <w:color w:val="000000"/>
          <w:szCs w:val="32"/>
          <w:highlight w:val="none"/>
          <w:lang w:eastAsia="zh-CN"/>
        </w:rPr>
        <w:t>。</w:t>
      </w:r>
    </w:p>
    <w:sectPr>
      <w:footerReference r:id="rId11" w:type="default"/>
      <w:pgSz w:w="11906" w:h="16838"/>
      <w:pgMar w:top="1418" w:right="1701" w:bottom="1418" w:left="1701" w:header="794" w:footer="794" w:gutter="0"/>
      <w:pgNumType w:fmt="decimal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8743C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E6D73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591AB">
    <w:pPr>
      <w:pStyle w:val="9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6810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0831F868">
                              <w:pPr>
                                <w:pStyle w:val="9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935299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6810"/>
                      <w:docPartObj>
                        <w:docPartGallery w:val="autotext"/>
                      </w:docPartObj>
                    </w:sdtPr>
                    <w:sdtContent>
                      <w:p w14:paraId="0831F868">
                        <w:pPr>
                          <w:pStyle w:val="9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9352991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5F46B">
    <w:pPr>
      <w:pStyle w:val="9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2283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2EC50389">
                              <w:pPr>
                                <w:pStyle w:val="9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1E6506C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2283"/>
                      <w:docPartObj>
                        <w:docPartGallery w:val="autotext"/>
                      </w:docPartObj>
                    </w:sdtPr>
                    <w:sdtContent>
                      <w:p w14:paraId="2EC50389">
                        <w:pPr>
                          <w:pStyle w:val="9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1E6506C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9A3D7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54FC4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77489">
    <w:pPr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66B16"/>
    <w:multiLevelType w:val="multilevel"/>
    <w:tmpl w:val="14066B1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default" w:ascii="Times New Roman" w:hAnsi="Times New Roman" w:eastAsia="黑体"/>
        <w:sz w:val="32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default" w:ascii="Times New Roman" w:hAnsi="Times New Roman" w:eastAsia="楷体_GB2312"/>
        <w:b/>
        <w:i w:val="0"/>
        <w:sz w:val="32"/>
      </w:rPr>
    </w:lvl>
    <w:lvl w:ilvl="2" w:tentative="0">
      <w:start w:val="1"/>
      <w:numFmt w:val="decimal"/>
      <w:pStyle w:val="4"/>
      <w:suff w:val="nothing"/>
      <w:lvlText w:val="%3. 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32"/>
      </w:rPr>
    </w:lvl>
    <w:lvl w:ilvl="3" w:tentative="0">
      <w:start w:val="1"/>
      <w:numFmt w:val="decimal"/>
      <w:pStyle w:val="5"/>
      <w:isLgl/>
      <w:suff w:val="nothing"/>
      <w:lvlText w:val="（%4）"/>
      <w:lvlJc w:val="left"/>
      <w:pPr>
        <w:ind w:left="0" w:firstLine="0"/>
      </w:pPr>
      <w:rPr>
        <w:rFonts w:hint="default" w:ascii="Times New Roman" w:hAnsi="Times New Roman" w:eastAsia="仿宋_GB2312"/>
        <w:sz w:val="32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DD"/>
    <w:rsid w:val="000063F5"/>
    <w:rsid w:val="00006C95"/>
    <w:rsid w:val="00012E33"/>
    <w:rsid w:val="00013ABE"/>
    <w:rsid w:val="00013C01"/>
    <w:rsid w:val="000159D7"/>
    <w:rsid w:val="00021F3F"/>
    <w:rsid w:val="00022675"/>
    <w:rsid w:val="00026B6F"/>
    <w:rsid w:val="000272E6"/>
    <w:rsid w:val="00031EFD"/>
    <w:rsid w:val="000328F8"/>
    <w:rsid w:val="0004045E"/>
    <w:rsid w:val="0005097C"/>
    <w:rsid w:val="000600E5"/>
    <w:rsid w:val="0007231A"/>
    <w:rsid w:val="00074489"/>
    <w:rsid w:val="000918D6"/>
    <w:rsid w:val="00096823"/>
    <w:rsid w:val="000A2F24"/>
    <w:rsid w:val="000A7802"/>
    <w:rsid w:val="000B59BC"/>
    <w:rsid w:val="000C2D15"/>
    <w:rsid w:val="000C3DC5"/>
    <w:rsid w:val="000C767F"/>
    <w:rsid w:val="000D5435"/>
    <w:rsid w:val="000E2708"/>
    <w:rsid w:val="000E2C4F"/>
    <w:rsid w:val="000E78BC"/>
    <w:rsid w:val="000E78C0"/>
    <w:rsid w:val="000F61ED"/>
    <w:rsid w:val="00103A98"/>
    <w:rsid w:val="0012112F"/>
    <w:rsid w:val="00126F88"/>
    <w:rsid w:val="00127EDA"/>
    <w:rsid w:val="00140F0C"/>
    <w:rsid w:val="0015258A"/>
    <w:rsid w:val="00155CA4"/>
    <w:rsid w:val="00157E4E"/>
    <w:rsid w:val="00172AA4"/>
    <w:rsid w:val="001755ED"/>
    <w:rsid w:val="00194E84"/>
    <w:rsid w:val="001A2908"/>
    <w:rsid w:val="001A4931"/>
    <w:rsid w:val="001A4ED5"/>
    <w:rsid w:val="001B3A48"/>
    <w:rsid w:val="001B797F"/>
    <w:rsid w:val="001C1A11"/>
    <w:rsid w:val="001C57BD"/>
    <w:rsid w:val="001D74D8"/>
    <w:rsid w:val="001E58F4"/>
    <w:rsid w:val="001F091E"/>
    <w:rsid w:val="001F631F"/>
    <w:rsid w:val="001F7B16"/>
    <w:rsid w:val="001F7CF2"/>
    <w:rsid w:val="00200D0B"/>
    <w:rsid w:val="002035B7"/>
    <w:rsid w:val="00203C2E"/>
    <w:rsid w:val="002118A6"/>
    <w:rsid w:val="00215D66"/>
    <w:rsid w:val="002323CC"/>
    <w:rsid w:val="0023432D"/>
    <w:rsid w:val="0023489F"/>
    <w:rsid w:val="00235FF2"/>
    <w:rsid w:val="00236E2A"/>
    <w:rsid w:val="00237682"/>
    <w:rsid w:val="00243C99"/>
    <w:rsid w:val="002504C2"/>
    <w:rsid w:val="00255AA8"/>
    <w:rsid w:val="00262B9B"/>
    <w:rsid w:val="002646D5"/>
    <w:rsid w:val="002864FD"/>
    <w:rsid w:val="002903E4"/>
    <w:rsid w:val="002974A6"/>
    <w:rsid w:val="002A2142"/>
    <w:rsid w:val="002A2AE8"/>
    <w:rsid w:val="002A7431"/>
    <w:rsid w:val="002B54FE"/>
    <w:rsid w:val="002B7480"/>
    <w:rsid w:val="002C04A5"/>
    <w:rsid w:val="002C0B83"/>
    <w:rsid w:val="002C1F2C"/>
    <w:rsid w:val="002C2D55"/>
    <w:rsid w:val="002C563E"/>
    <w:rsid w:val="002C61C0"/>
    <w:rsid w:val="002D7D53"/>
    <w:rsid w:val="002F4F45"/>
    <w:rsid w:val="002F73EF"/>
    <w:rsid w:val="00314626"/>
    <w:rsid w:val="00314B31"/>
    <w:rsid w:val="0032384C"/>
    <w:rsid w:val="00331B22"/>
    <w:rsid w:val="00336F1C"/>
    <w:rsid w:val="00345F17"/>
    <w:rsid w:val="00353A92"/>
    <w:rsid w:val="00372F73"/>
    <w:rsid w:val="00374E41"/>
    <w:rsid w:val="0037586A"/>
    <w:rsid w:val="00377AF7"/>
    <w:rsid w:val="00380E2A"/>
    <w:rsid w:val="00380FDA"/>
    <w:rsid w:val="00381F59"/>
    <w:rsid w:val="00386294"/>
    <w:rsid w:val="003924DA"/>
    <w:rsid w:val="00393A82"/>
    <w:rsid w:val="00396E92"/>
    <w:rsid w:val="003A07F7"/>
    <w:rsid w:val="003A570F"/>
    <w:rsid w:val="003A5B8C"/>
    <w:rsid w:val="003A62F3"/>
    <w:rsid w:val="003C67B6"/>
    <w:rsid w:val="003F193F"/>
    <w:rsid w:val="00401ECA"/>
    <w:rsid w:val="00411FC4"/>
    <w:rsid w:val="00421903"/>
    <w:rsid w:val="004225EE"/>
    <w:rsid w:val="004228E0"/>
    <w:rsid w:val="004233E9"/>
    <w:rsid w:val="00424D71"/>
    <w:rsid w:val="00430769"/>
    <w:rsid w:val="00434491"/>
    <w:rsid w:val="0043688A"/>
    <w:rsid w:val="00436A77"/>
    <w:rsid w:val="00437B65"/>
    <w:rsid w:val="0044685F"/>
    <w:rsid w:val="00447D21"/>
    <w:rsid w:val="00460CFE"/>
    <w:rsid w:val="004676EE"/>
    <w:rsid w:val="00474F82"/>
    <w:rsid w:val="0047615F"/>
    <w:rsid w:val="00482E67"/>
    <w:rsid w:val="0049457D"/>
    <w:rsid w:val="00496CAA"/>
    <w:rsid w:val="004A1693"/>
    <w:rsid w:val="004A5735"/>
    <w:rsid w:val="004B1A54"/>
    <w:rsid w:val="004B67CA"/>
    <w:rsid w:val="004C09C5"/>
    <w:rsid w:val="004C1D22"/>
    <w:rsid w:val="004C23D2"/>
    <w:rsid w:val="004C3E6B"/>
    <w:rsid w:val="004D2DD0"/>
    <w:rsid w:val="004E6965"/>
    <w:rsid w:val="004E7607"/>
    <w:rsid w:val="00501171"/>
    <w:rsid w:val="005059AA"/>
    <w:rsid w:val="00516F81"/>
    <w:rsid w:val="005270BC"/>
    <w:rsid w:val="00546376"/>
    <w:rsid w:val="00556E95"/>
    <w:rsid w:val="005570B4"/>
    <w:rsid w:val="00557BCB"/>
    <w:rsid w:val="00563BFB"/>
    <w:rsid w:val="00571281"/>
    <w:rsid w:val="00571EF0"/>
    <w:rsid w:val="005737AC"/>
    <w:rsid w:val="0057651B"/>
    <w:rsid w:val="00594070"/>
    <w:rsid w:val="00595281"/>
    <w:rsid w:val="00595485"/>
    <w:rsid w:val="005A4827"/>
    <w:rsid w:val="005A7BC4"/>
    <w:rsid w:val="005B0E49"/>
    <w:rsid w:val="005B1A98"/>
    <w:rsid w:val="005B23E3"/>
    <w:rsid w:val="005B4654"/>
    <w:rsid w:val="005B5D55"/>
    <w:rsid w:val="005B68CC"/>
    <w:rsid w:val="005D0DA2"/>
    <w:rsid w:val="005D79E0"/>
    <w:rsid w:val="005E3F14"/>
    <w:rsid w:val="005E7676"/>
    <w:rsid w:val="005F0A3E"/>
    <w:rsid w:val="006010B3"/>
    <w:rsid w:val="00602DC5"/>
    <w:rsid w:val="006172BF"/>
    <w:rsid w:val="00621A46"/>
    <w:rsid w:val="00642432"/>
    <w:rsid w:val="00644488"/>
    <w:rsid w:val="0065408F"/>
    <w:rsid w:val="00661D4B"/>
    <w:rsid w:val="00662297"/>
    <w:rsid w:val="00665A95"/>
    <w:rsid w:val="00666CB1"/>
    <w:rsid w:val="00671757"/>
    <w:rsid w:val="006737B1"/>
    <w:rsid w:val="0068091B"/>
    <w:rsid w:val="006829E5"/>
    <w:rsid w:val="0068605B"/>
    <w:rsid w:val="00686FF1"/>
    <w:rsid w:val="00695084"/>
    <w:rsid w:val="006966AF"/>
    <w:rsid w:val="00696BF1"/>
    <w:rsid w:val="006A1771"/>
    <w:rsid w:val="006A6C3C"/>
    <w:rsid w:val="006C1513"/>
    <w:rsid w:val="006C3AAA"/>
    <w:rsid w:val="006C70DF"/>
    <w:rsid w:val="006D4C1C"/>
    <w:rsid w:val="006D65DD"/>
    <w:rsid w:val="006D6B40"/>
    <w:rsid w:val="006D75D2"/>
    <w:rsid w:val="006E45D1"/>
    <w:rsid w:val="006E6A68"/>
    <w:rsid w:val="006E7C1B"/>
    <w:rsid w:val="006F2835"/>
    <w:rsid w:val="006F460F"/>
    <w:rsid w:val="006F7DD4"/>
    <w:rsid w:val="00702442"/>
    <w:rsid w:val="007101BE"/>
    <w:rsid w:val="0071301F"/>
    <w:rsid w:val="00716E91"/>
    <w:rsid w:val="007216AF"/>
    <w:rsid w:val="0072581E"/>
    <w:rsid w:val="007314B0"/>
    <w:rsid w:val="007323F4"/>
    <w:rsid w:val="007401D4"/>
    <w:rsid w:val="00745093"/>
    <w:rsid w:val="0074647F"/>
    <w:rsid w:val="00751157"/>
    <w:rsid w:val="007512E8"/>
    <w:rsid w:val="007552FB"/>
    <w:rsid w:val="00757346"/>
    <w:rsid w:val="0076030C"/>
    <w:rsid w:val="00764F7C"/>
    <w:rsid w:val="00765F04"/>
    <w:rsid w:val="00766C6D"/>
    <w:rsid w:val="00773201"/>
    <w:rsid w:val="007746B9"/>
    <w:rsid w:val="00777AC5"/>
    <w:rsid w:val="00782E9A"/>
    <w:rsid w:val="00784DA4"/>
    <w:rsid w:val="007916BF"/>
    <w:rsid w:val="00793CFB"/>
    <w:rsid w:val="00795B19"/>
    <w:rsid w:val="00796D5B"/>
    <w:rsid w:val="007974F7"/>
    <w:rsid w:val="0079779D"/>
    <w:rsid w:val="00797A34"/>
    <w:rsid w:val="007A4CE2"/>
    <w:rsid w:val="007B41BA"/>
    <w:rsid w:val="007D1087"/>
    <w:rsid w:val="007D75CE"/>
    <w:rsid w:val="007E0128"/>
    <w:rsid w:val="007E75D1"/>
    <w:rsid w:val="007F169C"/>
    <w:rsid w:val="007F1F30"/>
    <w:rsid w:val="007F55D1"/>
    <w:rsid w:val="00807E4B"/>
    <w:rsid w:val="00811A96"/>
    <w:rsid w:val="00821FD8"/>
    <w:rsid w:val="00823A23"/>
    <w:rsid w:val="00827644"/>
    <w:rsid w:val="00827D2F"/>
    <w:rsid w:val="00830989"/>
    <w:rsid w:val="00831194"/>
    <w:rsid w:val="008337B1"/>
    <w:rsid w:val="00854442"/>
    <w:rsid w:val="00854974"/>
    <w:rsid w:val="008604D1"/>
    <w:rsid w:val="00861910"/>
    <w:rsid w:val="00861D99"/>
    <w:rsid w:val="00886231"/>
    <w:rsid w:val="00886641"/>
    <w:rsid w:val="008B4404"/>
    <w:rsid w:val="008C0F9E"/>
    <w:rsid w:val="008C3D74"/>
    <w:rsid w:val="008C4545"/>
    <w:rsid w:val="008D4E4E"/>
    <w:rsid w:val="008D65D6"/>
    <w:rsid w:val="008E1122"/>
    <w:rsid w:val="008E2E64"/>
    <w:rsid w:val="008E580C"/>
    <w:rsid w:val="008F3B29"/>
    <w:rsid w:val="008F574C"/>
    <w:rsid w:val="00906998"/>
    <w:rsid w:val="00907ED8"/>
    <w:rsid w:val="00913281"/>
    <w:rsid w:val="00923AD7"/>
    <w:rsid w:val="0093170E"/>
    <w:rsid w:val="00933E8C"/>
    <w:rsid w:val="009413C5"/>
    <w:rsid w:val="00943ECF"/>
    <w:rsid w:val="009464B8"/>
    <w:rsid w:val="00967275"/>
    <w:rsid w:val="00967B79"/>
    <w:rsid w:val="0097645E"/>
    <w:rsid w:val="009909C9"/>
    <w:rsid w:val="00993996"/>
    <w:rsid w:val="00993CEA"/>
    <w:rsid w:val="00996051"/>
    <w:rsid w:val="009A2C0F"/>
    <w:rsid w:val="009A4B3F"/>
    <w:rsid w:val="009A76FE"/>
    <w:rsid w:val="009A7BAC"/>
    <w:rsid w:val="009B10B9"/>
    <w:rsid w:val="009C0B2F"/>
    <w:rsid w:val="009C42E1"/>
    <w:rsid w:val="009C7410"/>
    <w:rsid w:val="009D6A0F"/>
    <w:rsid w:val="009E69B5"/>
    <w:rsid w:val="009E7F6F"/>
    <w:rsid w:val="00A00AA1"/>
    <w:rsid w:val="00A021D3"/>
    <w:rsid w:val="00A22A05"/>
    <w:rsid w:val="00A26C4F"/>
    <w:rsid w:val="00A339D8"/>
    <w:rsid w:val="00A34140"/>
    <w:rsid w:val="00A35AD7"/>
    <w:rsid w:val="00A54432"/>
    <w:rsid w:val="00A65349"/>
    <w:rsid w:val="00A74935"/>
    <w:rsid w:val="00A813D9"/>
    <w:rsid w:val="00A82F25"/>
    <w:rsid w:val="00A97020"/>
    <w:rsid w:val="00A97604"/>
    <w:rsid w:val="00AA18CB"/>
    <w:rsid w:val="00AA4342"/>
    <w:rsid w:val="00AB2EEC"/>
    <w:rsid w:val="00AC620C"/>
    <w:rsid w:val="00AC67BB"/>
    <w:rsid w:val="00AD3A1A"/>
    <w:rsid w:val="00AD3DFC"/>
    <w:rsid w:val="00AD4C86"/>
    <w:rsid w:val="00AD5290"/>
    <w:rsid w:val="00AD6430"/>
    <w:rsid w:val="00AE0A1E"/>
    <w:rsid w:val="00AF07EF"/>
    <w:rsid w:val="00AF1205"/>
    <w:rsid w:val="00AF6EEE"/>
    <w:rsid w:val="00B03291"/>
    <w:rsid w:val="00B07454"/>
    <w:rsid w:val="00B30668"/>
    <w:rsid w:val="00B428A2"/>
    <w:rsid w:val="00B442EB"/>
    <w:rsid w:val="00B44E93"/>
    <w:rsid w:val="00B47D85"/>
    <w:rsid w:val="00B660FE"/>
    <w:rsid w:val="00B673B3"/>
    <w:rsid w:val="00B72D80"/>
    <w:rsid w:val="00B72E80"/>
    <w:rsid w:val="00B74B78"/>
    <w:rsid w:val="00B857C1"/>
    <w:rsid w:val="00B86C8F"/>
    <w:rsid w:val="00B93511"/>
    <w:rsid w:val="00B96554"/>
    <w:rsid w:val="00BA0373"/>
    <w:rsid w:val="00BA0421"/>
    <w:rsid w:val="00BA0946"/>
    <w:rsid w:val="00BA3690"/>
    <w:rsid w:val="00BA3FD1"/>
    <w:rsid w:val="00BA5150"/>
    <w:rsid w:val="00BB5850"/>
    <w:rsid w:val="00BB6141"/>
    <w:rsid w:val="00BC01E0"/>
    <w:rsid w:val="00BC4B2E"/>
    <w:rsid w:val="00BD5382"/>
    <w:rsid w:val="00BE177B"/>
    <w:rsid w:val="00BE6873"/>
    <w:rsid w:val="00BF5E78"/>
    <w:rsid w:val="00BF686D"/>
    <w:rsid w:val="00C0306B"/>
    <w:rsid w:val="00C0643F"/>
    <w:rsid w:val="00C071A6"/>
    <w:rsid w:val="00C16A70"/>
    <w:rsid w:val="00C172D2"/>
    <w:rsid w:val="00C17A94"/>
    <w:rsid w:val="00C25CB6"/>
    <w:rsid w:val="00C2651F"/>
    <w:rsid w:val="00C26A7B"/>
    <w:rsid w:val="00C36D81"/>
    <w:rsid w:val="00C44DFC"/>
    <w:rsid w:val="00C46A65"/>
    <w:rsid w:val="00C51CFF"/>
    <w:rsid w:val="00C520A1"/>
    <w:rsid w:val="00C5250E"/>
    <w:rsid w:val="00C57AC9"/>
    <w:rsid w:val="00C65B59"/>
    <w:rsid w:val="00C65F21"/>
    <w:rsid w:val="00C664ED"/>
    <w:rsid w:val="00C77F09"/>
    <w:rsid w:val="00C80A93"/>
    <w:rsid w:val="00C84B3E"/>
    <w:rsid w:val="00C90F5A"/>
    <w:rsid w:val="00C92EF8"/>
    <w:rsid w:val="00CA58AC"/>
    <w:rsid w:val="00CB1E42"/>
    <w:rsid w:val="00CB4EFF"/>
    <w:rsid w:val="00CC475A"/>
    <w:rsid w:val="00CC75EC"/>
    <w:rsid w:val="00CD2624"/>
    <w:rsid w:val="00CD2726"/>
    <w:rsid w:val="00CD2E3B"/>
    <w:rsid w:val="00CE1CB0"/>
    <w:rsid w:val="00CE5313"/>
    <w:rsid w:val="00CE6615"/>
    <w:rsid w:val="00CE76CF"/>
    <w:rsid w:val="00CF1ED5"/>
    <w:rsid w:val="00CF716F"/>
    <w:rsid w:val="00CF74BA"/>
    <w:rsid w:val="00D010CD"/>
    <w:rsid w:val="00D01196"/>
    <w:rsid w:val="00D10DE3"/>
    <w:rsid w:val="00D16ABE"/>
    <w:rsid w:val="00D20E76"/>
    <w:rsid w:val="00D340CB"/>
    <w:rsid w:val="00D3644D"/>
    <w:rsid w:val="00D3703A"/>
    <w:rsid w:val="00D42DDE"/>
    <w:rsid w:val="00D51026"/>
    <w:rsid w:val="00D51CAB"/>
    <w:rsid w:val="00D634B5"/>
    <w:rsid w:val="00D66FB2"/>
    <w:rsid w:val="00D8719E"/>
    <w:rsid w:val="00DA01FC"/>
    <w:rsid w:val="00DA3DCC"/>
    <w:rsid w:val="00DB1627"/>
    <w:rsid w:val="00DB1DE7"/>
    <w:rsid w:val="00DB481D"/>
    <w:rsid w:val="00DB5379"/>
    <w:rsid w:val="00DC22DA"/>
    <w:rsid w:val="00DC2FF7"/>
    <w:rsid w:val="00DD7037"/>
    <w:rsid w:val="00DE0F95"/>
    <w:rsid w:val="00DE2AC6"/>
    <w:rsid w:val="00DE63DB"/>
    <w:rsid w:val="00DF2112"/>
    <w:rsid w:val="00E04E62"/>
    <w:rsid w:val="00E161AF"/>
    <w:rsid w:val="00E16673"/>
    <w:rsid w:val="00E2296F"/>
    <w:rsid w:val="00E232CE"/>
    <w:rsid w:val="00E23B8D"/>
    <w:rsid w:val="00E268F9"/>
    <w:rsid w:val="00E27643"/>
    <w:rsid w:val="00E35583"/>
    <w:rsid w:val="00E41D40"/>
    <w:rsid w:val="00E53291"/>
    <w:rsid w:val="00E60755"/>
    <w:rsid w:val="00E6348C"/>
    <w:rsid w:val="00E640E9"/>
    <w:rsid w:val="00E65961"/>
    <w:rsid w:val="00E75AD6"/>
    <w:rsid w:val="00E816A6"/>
    <w:rsid w:val="00E835E6"/>
    <w:rsid w:val="00E83780"/>
    <w:rsid w:val="00E87A3A"/>
    <w:rsid w:val="00E92F94"/>
    <w:rsid w:val="00E93BED"/>
    <w:rsid w:val="00E9416C"/>
    <w:rsid w:val="00E94D98"/>
    <w:rsid w:val="00E96A15"/>
    <w:rsid w:val="00EA4FD5"/>
    <w:rsid w:val="00EB0B58"/>
    <w:rsid w:val="00EC0A82"/>
    <w:rsid w:val="00EE1F29"/>
    <w:rsid w:val="00EE5BAD"/>
    <w:rsid w:val="00F028B4"/>
    <w:rsid w:val="00F035B8"/>
    <w:rsid w:val="00F03607"/>
    <w:rsid w:val="00F04921"/>
    <w:rsid w:val="00F16E1A"/>
    <w:rsid w:val="00F2435D"/>
    <w:rsid w:val="00F311DB"/>
    <w:rsid w:val="00F34706"/>
    <w:rsid w:val="00F37768"/>
    <w:rsid w:val="00F37BF7"/>
    <w:rsid w:val="00F41A27"/>
    <w:rsid w:val="00F631F7"/>
    <w:rsid w:val="00F6575F"/>
    <w:rsid w:val="00F6590D"/>
    <w:rsid w:val="00F66914"/>
    <w:rsid w:val="00F704A8"/>
    <w:rsid w:val="00F72FDC"/>
    <w:rsid w:val="00F9501A"/>
    <w:rsid w:val="00FA04A7"/>
    <w:rsid w:val="00FA1582"/>
    <w:rsid w:val="00FA5009"/>
    <w:rsid w:val="00FA6B32"/>
    <w:rsid w:val="00FB10BF"/>
    <w:rsid w:val="00FB6163"/>
    <w:rsid w:val="00FC140F"/>
    <w:rsid w:val="00FC347B"/>
    <w:rsid w:val="00FD1F94"/>
    <w:rsid w:val="00FE44BF"/>
    <w:rsid w:val="00FF485E"/>
    <w:rsid w:val="02301FCF"/>
    <w:rsid w:val="046E5030"/>
    <w:rsid w:val="04847091"/>
    <w:rsid w:val="06F4757A"/>
    <w:rsid w:val="08264E7B"/>
    <w:rsid w:val="0AAC0EF8"/>
    <w:rsid w:val="0C173769"/>
    <w:rsid w:val="0F2E23BA"/>
    <w:rsid w:val="10432D00"/>
    <w:rsid w:val="145A7057"/>
    <w:rsid w:val="1E7A2AF8"/>
    <w:rsid w:val="1F2F44F0"/>
    <w:rsid w:val="244F7CEE"/>
    <w:rsid w:val="285223EF"/>
    <w:rsid w:val="2C165923"/>
    <w:rsid w:val="2D7626DC"/>
    <w:rsid w:val="2DB63420"/>
    <w:rsid w:val="35EA010B"/>
    <w:rsid w:val="38602906"/>
    <w:rsid w:val="3DE22E18"/>
    <w:rsid w:val="41E73399"/>
    <w:rsid w:val="42500259"/>
    <w:rsid w:val="437D1A64"/>
    <w:rsid w:val="444430DC"/>
    <w:rsid w:val="465A1002"/>
    <w:rsid w:val="46AE0CE1"/>
    <w:rsid w:val="4A4073AD"/>
    <w:rsid w:val="4A5B2D1F"/>
    <w:rsid w:val="4B902354"/>
    <w:rsid w:val="4CEC2342"/>
    <w:rsid w:val="4D3F08E5"/>
    <w:rsid w:val="4FBE2D6F"/>
    <w:rsid w:val="51856AE2"/>
    <w:rsid w:val="53603F36"/>
    <w:rsid w:val="56392257"/>
    <w:rsid w:val="58950A6C"/>
    <w:rsid w:val="5955323E"/>
    <w:rsid w:val="62D479FA"/>
    <w:rsid w:val="64006084"/>
    <w:rsid w:val="6BCA2D65"/>
    <w:rsid w:val="6C7C57CC"/>
    <w:rsid w:val="6CE23335"/>
    <w:rsid w:val="6F3E529F"/>
    <w:rsid w:val="76CD17F4"/>
    <w:rsid w:val="78F25029"/>
    <w:rsid w:val="7C3915A8"/>
    <w:rsid w:val="7E91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ind w:firstLine="20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numPr>
        <w:ilvl w:val="1"/>
        <w:numId w:val="1"/>
      </w:numPr>
      <w:ind w:firstLine="150" w:firstLineChars="15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numPr>
        <w:ilvl w:val="2"/>
        <w:numId w:val="1"/>
      </w:numPr>
      <w:ind w:firstLine="20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numPr>
        <w:ilvl w:val="3"/>
        <w:numId w:val="1"/>
      </w:numPr>
      <w:ind w:firstLine="150" w:firstLineChars="150"/>
      <w:outlineLvl w:val="3"/>
    </w:pPr>
    <w:rPr>
      <w:rFonts w:cstheme="majorBidi"/>
      <w:b/>
      <w:bCs/>
      <w:szCs w:val="28"/>
    </w:rPr>
  </w:style>
  <w:style w:type="paragraph" w:styleId="6">
    <w:name w:val="heading 5"/>
    <w:basedOn w:val="1"/>
    <w:next w:val="1"/>
    <w:link w:val="35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toc 3"/>
    <w:basedOn w:val="1"/>
    <w:next w:val="1"/>
    <w:autoRedefine/>
    <w:unhideWhenUsed/>
    <w:qFormat/>
    <w:uiPriority w:val="39"/>
    <w:pPr>
      <w:spacing w:line="240" w:lineRule="auto"/>
      <w:ind w:firstLine="400" w:firstLineChars="400"/>
      <w:jc w:val="left"/>
    </w:pPr>
    <w:rPr>
      <w:rFonts w:eastAsia="楷体_GB2312"/>
      <w:iCs/>
      <w:sz w:val="24"/>
      <w:szCs w:val="20"/>
    </w:rPr>
  </w:style>
  <w:style w:type="paragraph" w:styleId="9">
    <w:name w:val="footer"/>
    <w:basedOn w:val="1"/>
    <w:link w:val="23"/>
    <w:unhideWhenUsed/>
    <w:qFormat/>
    <w:uiPriority w:val="99"/>
    <w:pPr>
      <w:snapToGrid w:val="0"/>
      <w:ind w:firstLine="0" w:firstLineChars="0"/>
      <w:jc w:val="center"/>
    </w:pPr>
    <w:rPr>
      <w:sz w:val="24"/>
      <w:szCs w:val="18"/>
    </w:rPr>
  </w:style>
  <w:style w:type="paragraph" w:styleId="10">
    <w:name w:val="header"/>
    <w:basedOn w:val="1"/>
    <w:link w:val="22"/>
    <w:unhideWhenUsed/>
    <w:qFormat/>
    <w:uiPriority w:val="99"/>
    <w:pPr>
      <w:snapToGrid w:val="0"/>
      <w:ind w:firstLine="0" w:firstLineChars="0"/>
      <w:jc w:val="center"/>
    </w:pPr>
    <w:rPr>
      <w:b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tabs>
        <w:tab w:val="right" w:leader="dot" w:pos="8494"/>
      </w:tabs>
      <w:spacing w:line="240" w:lineRule="auto"/>
      <w:ind w:firstLine="0" w:firstLineChars="0"/>
      <w:jc w:val="left"/>
    </w:pPr>
    <w:rPr>
      <w:rFonts w:eastAsia="黑体"/>
      <w:bCs/>
      <w:caps/>
      <w:sz w:val="28"/>
      <w:szCs w:val="20"/>
    </w:rPr>
  </w:style>
  <w:style w:type="paragraph" w:styleId="12">
    <w:name w:val="toc 4"/>
    <w:basedOn w:val="1"/>
    <w:next w:val="1"/>
    <w:autoRedefine/>
    <w:unhideWhenUsed/>
    <w:qFormat/>
    <w:uiPriority w:val="39"/>
    <w:pPr>
      <w:ind w:left="960"/>
      <w:jc w:val="left"/>
    </w:pPr>
    <w:rPr>
      <w:rFonts w:asciiTheme="minorHAnsi" w:eastAsiaTheme="minorHAns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ind w:firstLine="0" w:firstLineChars="0"/>
      <w:jc w:val="center"/>
      <w:outlineLvl w:val="1"/>
    </w:pPr>
    <w:rPr>
      <w:rFonts w:eastAsia="楷体"/>
      <w:bCs/>
      <w:kern w:val="28"/>
      <w:sz w:val="30"/>
      <w:szCs w:val="32"/>
    </w:rPr>
  </w:style>
  <w:style w:type="paragraph" w:styleId="14">
    <w:name w:val="toc 2"/>
    <w:basedOn w:val="1"/>
    <w:next w:val="1"/>
    <w:autoRedefine/>
    <w:unhideWhenUsed/>
    <w:qFormat/>
    <w:uiPriority w:val="39"/>
    <w:pPr>
      <w:spacing w:line="240" w:lineRule="auto"/>
      <w:jc w:val="left"/>
    </w:pPr>
    <w:rPr>
      <w:rFonts w:eastAsia="宋体"/>
      <w:smallCaps/>
      <w:sz w:val="24"/>
      <w:szCs w:val="20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24"/>
    <w:qFormat/>
    <w:uiPriority w:val="10"/>
    <w:pPr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21">
    <w:name w:val="标题 3 字符"/>
    <w:basedOn w:val="19"/>
    <w:link w:val="4"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22">
    <w:name w:val="页眉 字符"/>
    <w:basedOn w:val="19"/>
    <w:link w:val="10"/>
    <w:qFormat/>
    <w:uiPriority w:val="99"/>
    <w:rPr>
      <w:rFonts w:ascii="Times New Roman" w:hAnsi="Times New Roman" w:eastAsia="仿宋_GB2312"/>
      <w:b/>
      <w:szCs w:val="18"/>
    </w:rPr>
  </w:style>
  <w:style w:type="character" w:customStyle="1" w:styleId="23">
    <w:name w:val="页脚 字符"/>
    <w:basedOn w:val="19"/>
    <w:link w:val="9"/>
    <w:qFormat/>
    <w:uiPriority w:val="99"/>
    <w:rPr>
      <w:rFonts w:ascii="Times New Roman" w:hAnsi="Times New Roman" w:eastAsia="仿宋_GB2312"/>
      <w:sz w:val="24"/>
      <w:szCs w:val="18"/>
    </w:rPr>
  </w:style>
  <w:style w:type="character" w:customStyle="1" w:styleId="24">
    <w:name w:val="标题 字符"/>
    <w:basedOn w:val="19"/>
    <w:link w:val="16"/>
    <w:qFormat/>
    <w:uiPriority w:val="10"/>
    <w:rPr>
      <w:rFonts w:ascii="Times New Roman" w:hAnsi="Times New Roman" w:eastAsia="方正小标宋简体" w:cstheme="majorBidi"/>
      <w:bCs/>
      <w:sz w:val="44"/>
      <w:szCs w:val="32"/>
    </w:rPr>
  </w:style>
  <w:style w:type="character" w:customStyle="1" w:styleId="25">
    <w:name w:val="标题 2 字符"/>
    <w:basedOn w:val="19"/>
    <w:link w:val="3"/>
    <w:qFormat/>
    <w:uiPriority w:val="9"/>
    <w:rPr>
      <w:rFonts w:ascii="Times New Roman" w:hAnsi="Times New Roman" w:eastAsia="楷体_GB2312" w:cstheme="majorBidi"/>
      <w:b/>
      <w:bCs/>
      <w:sz w:val="32"/>
      <w:szCs w:val="32"/>
    </w:rPr>
  </w:style>
  <w:style w:type="character" w:customStyle="1" w:styleId="26">
    <w:name w:val="标题 4 字符"/>
    <w:basedOn w:val="19"/>
    <w:link w:val="5"/>
    <w:qFormat/>
    <w:uiPriority w:val="9"/>
    <w:rPr>
      <w:rFonts w:ascii="Times New Roman" w:hAnsi="Times New Roman" w:eastAsia="仿宋_GB2312" w:cstheme="majorBidi"/>
      <w:b/>
      <w:bCs/>
      <w:sz w:val="32"/>
      <w:szCs w:val="28"/>
    </w:rPr>
  </w:style>
  <w:style w:type="character" w:customStyle="1" w:styleId="27">
    <w:name w:val="副标题 字符"/>
    <w:basedOn w:val="19"/>
    <w:link w:val="13"/>
    <w:qFormat/>
    <w:uiPriority w:val="11"/>
    <w:rPr>
      <w:rFonts w:ascii="Times New Roman" w:hAnsi="Times New Roman" w:eastAsia="楷体"/>
      <w:bCs/>
      <w:kern w:val="28"/>
      <w:sz w:val="30"/>
      <w:szCs w:val="32"/>
    </w:rPr>
  </w:style>
  <w:style w:type="paragraph" w:customStyle="1" w:styleId="28">
    <w:name w:val="图头"/>
    <w:basedOn w:val="1"/>
    <w:next w:val="1"/>
    <w:qFormat/>
    <w:uiPriority w:val="0"/>
    <w:pPr>
      <w:spacing w:after="50" w:afterLines="50" w:line="240" w:lineRule="auto"/>
      <w:ind w:firstLine="0" w:firstLineChars="0"/>
      <w:jc w:val="center"/>
    </w:pPr>
    <w:rPr>
      <w:rFonts w:eastAsia="宋体"/>
      <w:b/>
      <w:sz w:val="24"/>
    </w:rPr>
  </w:style>
  <w:style w:type="paragraph" w:customStyle="1" w:styleId="29">
    <w:name w:val="图片"/>
    <w:basedOn w:val="1"/>
    <w:next w:val="28"/>
    <w:qFormat/>
    <w:uiPriority w:val="0"/>
    <w:pPr>
      <w:spacing w:line="240" w:lineRule="auto"/>
      <w:ind w:firstLine="0" w:firstLineChars="0"/>
      <w:jc w:val="center"/>
    </w:pPr>
    <w:rPr>
      <w:sz w:val="24"/>
    </w:rPr>
  </w:style>
  <w:style w:type="paragraph" w:customStyle="1" w:styleId="30">
    <w:name w:val="表头"/>
    <w:basedOn w:val="1"/>
    <w:next w:val="1"/>
    <w:qFormat/>
    <w:uiPriority w:val="0"/>
    <w:pPr>
      <w:spacing w:before="50" w:beforeLines="50" w:line="240" w:lineRule="auto"/>
      <w:ind w:firstLine="0" w:firstLineChars="0"/>
      <w:jc w:val="center"/>
    </w:pPr>
    <w:rPr>
      <w:rFonts w:eastAsia="宋体"/>
      <w:b/>
      <w:sz w:val="24"/>
    </w:rPr>
  </w:style>
  <w:style w:type="paragraph" w:customStyle="1" w:styleId="31">
    <w:name w:val="表格"/>
    <w:basedOn w:val="30"/>
    <w:next w:val="1"/>
    <w:qFormat/>
    <w:uiPriority w:val="0"/>
    <w:pPr>
      <w:spacing w:before="0" w:beforeLines="0"/>
    </w:pPr>
    <w:rPr>
      <w:rFonts w:eastAsia="仿宋_GB2312"/>
      <w:b w:val="0"/>
    </w:rPr>
  </w:style>
  <w:style w:type="paragraph" w:customStyle="1" w:styleId="32">
    <w:name w:val="注释"/>
    <w:basedOn w:val="1"/>
    <w:qFormat/>
    <w:uiPriority w:val="0"/>
    <w:pPr>
      <w:spacing w:line="240" w:lineRule="auto"/>
      <w:ind w:firstLine="0" w:firstLineChars="0"/>
      <w:jc w:val="right"/>
    </w:pPr>
    <w:rPr>
      <w:sz w:val="24"/>
    </w:rPr>
  </w:style>
  <w:style w:type="paragraph" w:customStyle="1" w:styleId="33">
    <w:name w:val="专栏标题"/>
    <w:basedOn w:val="1"/>
    <w:qFormat/>
    <w:uiPriority w:val="0"/>
    <w:pPr>
      <w:spacing w:line="240" w:lineRule="auto"/>
      <w:ind w:firstLine="0" w:firstLineChars="0"/>
    </w:pPr>
    <w:rPr>
      <w:rFonts w:eastAsia="黑体"/>
      <w:sz w:val="24"/>
    </w:rPr>
  </w:style>
  <w:style w:type="paragraph" w:customStyle="1" w:styleId="34">
    <w:name w:val="附件"/>
    <w:basedOn w:val="2"/>
    <w:qFormat/>
    <w:uiPriority w:val="0"/>
    <w:pPr>
      <w:numPr>
        <w:numId w:val="0"/>
      </w:numPr>
      <w:spacing w:before="190" w:after="190"/>
    </w:pPr>
    <w:rPr>
      <w:rFonts w:eastAsia="仿宋_GB2312"/>
      <w:b/>
    </w:rPr>
  </w:style>
  <w:style w:type="character" w:customStyle="1" w:styleId="35">
    <w:name w:val="标题 5 字符"/>
    <w:basedOn w:val="19"/>
    <w:link w:val="6"/>
    <w:semiHidden/>
    <w:qFormat/>
    <w:uiPriority w:val="9"/>
    <w:rPr>
      <w:rFonts w:ascii="Times New Roman" w:hAnsi="Times New Roman" w:eastAsia="宋体"/>
      <w:b/>
      <w:bCs/>
      <w:sz w:val="28"/>
      <w:szCs w:val="28"/>
    </w:rPr>
  </w:style>
  <w:style w:type="paragraph" w:customStyle="1" w:styleId="36">
    <w:name w:val="【封面】目录前言"/>
    <w:basedOn w:val="13"/>
    <w:qFormat/>
    <w:uiPriority w:val="0"/>
    <w:rPr>
      <w:rFonts w:eastAsia="黑体"/>
      <w:sz w:val="36"/>
    </w:rPr>
  </w:style>
  <w:style w:type="paragraph" w:customStyle="1" w:styleId="37">
    <w:name w:val="【封面】单位时间"/>
    <w:basedOn w:val="1"/>
    <w:qFormat/>
    <w:uiPriority w:val="0"/>
    <w:pPr>
      <w:ind w:firstLine="0" w:firstLineChars="0"/>
      <w:jc w:val="center"/>
    </w:pPr>
    <w:rPr>
      <w:rFonts w:eastAsia="楷体_GB2312"/>
    </w:rPr>
  </w:style>
  <w:style w:type="paragraph" w:customStyle="1" w:styleId="38">
    <w:name w:val="正文强调"/>
    <w:basedOn w:val="1"/>
    <w:next w:val="1"/>
    <w:link w:val="39"/>
    <w:qFormat/>
    <w:uiPriority w:val="0"/>
    <w:rPr>
      <w:b/>
    </w:rPr>
  </w:style>
  <w:style w:type="character" w:customStyle="1" w:styleId="39">
    <w:name w:val="正文强调 字符"/>
    <w:basedOn w:val="19"/>
    <w:link w:val="38"/>
    <w:qFormat/>
    <w:uiPriority w:val="0"/>
    <w:rPr>
      <w:rFonts w:ascii="Times New Roman" w:hAnsi="Times New Roman" w:eastAsia="仿宋_GB2312"/>
      <w:b/>
      <w:sz w:val="32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41">
    <w:name w:val="专栏内容"/>
    <w:basedOn w:val="1"/>
    <w:qFormat/>
    <w:uiPriority w:val="0"/>
    <w:pPr>
      <w:spacing w:line="240" w:lineRule="auto"/>
    </w:pPr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7c820feb-0ec7-4bf1-869a-ebbf2cb0a4a3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1D547107</paraID>
      <start>0</start>
      <end>1</end>
      <status>unmodified</status>
      <modifiedWord/>
      <trackRevisions>false</trackRevisions>
    </reviewItem>
    <reviewItem>
      <errorID>45119c4d-1698-44ec-8956-053f6139c6fc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1D547107</paraID>
      <start>10</start>
      <end>11</end>
      <status>unmodified</status>
      <modifiedWord/>
      <trackRevisions>false</trackRevisions>
    </reviewItem>
    <reviewItem>
      <errorID>be5ff58a-4fa5-400a-8b9f-f50cb5eab4c0</errorID>
      <errorWord>国</errorWord>
      <group>L1_Word</group>
      <groupName>字词问题</groupName>
      <ability>L2_Typo</ability>
      <abilityName>字词错误</abilityName>
      <candidateList>
        <item>国家</item>
      </candidateList>
      <explain/>
      <paraID>79D6D512</paraID>
      <start>152</start>
      <end>153</end>
      <status>unmodified</status>
      <modifiedWord/>
      <trackRevisions>false</trackRevisions>
    </reviewItem>
    <reviewItem>
      <errorID>fc43affc-5869-4245-965e-8c45af2f4340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70F8C286</paraID>
      <start>60</start>
      <end>62</end>
      <status>unmodified</status>
      <modifiedWord/>
      <trackRevisions>false</trackRevisions>
    </reviewItem>
    <reviewItem>
      <errorID>8b18695f-096c-49e9-b1cc-95f550fd4fcf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 7A8618A</paraID>
      <start>47</start>
      <end>49</end>
      <status>unmodified</status>
      <modifiedWord/>
      <trackRevisions>false</trackRevisions>
    </reviewItem>
    <reviewItem>
      <errorID>bc64cec2-710d-487f-8a40-22964b35c586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 7A8618A</paraID>
      <start>106</start>
      <end>108</end>
      <status>unmodified</status>
      <modifiedWord/>
      <trackRevisions>false</trackRevisions>
    </reviewItem>
    <reviewItem>
      <errorID>d10cf2fc-56f8-4b4a-844d-8cd1483535af</errorID>
      <errorWord>II</errorWord>
      <group>L1_Knowledge</group>
      <groupName>知识性问题</groupName>
      <ability>L2_Knowledge</ability>
      <abilityName>其他知识</abilityName>
      <candidateList>
        <item>Ⅱ</item>
      </candidateList>
      <explain/>
      <paraID>529BB9D5</paraID>
      <start>87</start>
      <end>89</end>
      <status>unmodified</status>
      <modifiedWord/>
      <trackRevisions>false</trackRevisions>
    </reviewItem>
    <reviewItem>
      <errorID>788a11ec-e738-44a3-913d-620c7dd29009</errorID>
      <errorWord>市场化、法治化、国际化超一流营商环境</errorWord>
      <group>L1_Political</group>
      <groupName>政治性问题</groupName>
      <ability>L2_Keyword</ability>
      <abilityName>固定表述</abilityName>
      <candidateList>
        <item>市场化、法治化、国际化一流营商环境</item>
      </candidateList>
      <explain>词汇“市场化、法治化、国际化一流营商环境”在特定场景下为固定表述形式，请确认此处的“市场化、法治化、国际化超一流营商环境”是否存在不当。</explain>
      <paraID>161ED92F</paraID>
      <start>2</start>
      <end>20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45262a-37de-4bca-9e8e-cb7cf2ee7949}">
  <ds:schemaRefs/>
</ds:datastoreItem>
</file>

<file path=customXml/itemProps3.xml><?xml version="1.0" encoding="utf-8"?>
<ds:datastoreItem xmlns:ds="http://schemas.openxmlformats.org/officeDocument/2006/customXml" ds:itemID="{03BC9406-FCB2-425F-96CF-033548C538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3515</Words>
  <Characters>3597</Characters>
  <Lines>1</Lines>
  <Paragraphs>1</Paragraphs>
  <TotalTime>3</TotalTime>
  <ScaleCrop>false</ScaleCrop>
  <LinksUpToDate>false</LinksUpToDate>
  <CharactersWithSpaces>3600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2020-02-05T10:16:00Z</dcterms:created>
  <dc:creator>张 天宫</dc:creator>
  <cp:lastModifiedBy>综合发展处</cp:lastModifiedBy>
  <cp:lastPrinted>2020-03-09T04:06:00Z</cp:lastPrinted>
  <dcterms:modified xsi:type="dcterms:W3CDTF">2026-05-15T01:15:32Z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eyJoZGlkIjoiZTc0YzgzYjI4MDkwMDMzODRmZjBhNzAyY2NmZjFiZjIiLCJ1c2VySWQiOiIzOTQxNTA4OTcifQ==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73BACBAC391C463C9B77D053429A38E9_13</vt:lpwstr>
  </property>
</Properties>
</file>