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B449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一图读懂：《北京市促进“人工智能+视听” 产业高质量发展重点项目支持管理办法（2026-2029年）》</w:t>
      </w:r>
    </w:p>
    <w:bookmarkEnd w:id="0"/>
    <w:p w14:paraId="0989534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来源：北京市广播电视局 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/>
          <w:lang w:val="en-US" w:eastAsia="zh-CN"/>
        </w:rPr>
        <w:t>发布时间：2026-05-12</w:t>
      </w:r>
    </w:p>
    <w:p w14:paraId="5E59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981575" cy="803084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0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8629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62525" cy="87820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80486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https://gdj.beijing.gov.cn/zwxx/2024zcjd/202605/t20260511_4646300.html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075AB0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2026-05-12T07:41:25Z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90AA109833F945CF9EAFE175151B8763_13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