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D71F3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《昌平区开展有组织科技成果转化落地行动方案（2026-2028年）》政策解读</w:t>
      </w:r>
    </w:p>
    <w:bookmarkEnd w:id="0"/>
    <w:p w14:paraId="67A46B0C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来源：区科委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default"/>
          <w:lang w:val="en-US" w:eastAsia="zh-CN"/>
        </w:rPr>
        <w:t>时间：2026-04-20 15:00</w:t>
      </w:r>
    </w:p>
    <w:p w14:paraId="041DAAE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深入推动科技创新和产业创新深度融合，充分激发驻昌国家实验室、全国重点实验室、高等学校、科研院所、医疗卫生机构等高校院所的创新活力，促进科技成果在昌转化落地，昌平区政府印发了《昌平区开展有组织科技成果转化落地行动方案（2026-2028年）》（以下简称《行动方案》），现将有关内容解读如下：</w:t>
      </w:r>
    </w:p>
    <w:p w14:paraId="1FECCB37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一、为什么要开展有组织科技成果转化落地？</w:t>
      </w:r>
    </w:p>
    <w:p w14:paraId="522243E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《北京市推进科技成果转化落地行动方案（2025-2027年）》等文件精神，结合区委区政府工作部署，我区对驻昌高校院所开展了深入调研。昌平区科教资源丰富，汇聚了众多高水平高校院所，蕴藏着巨大的创新潜能。实施有组织科技成果转化，能够构建组织化、体系化的转化工作机制，组建市场化、专业化的转化服务队伍，形成清单化、项目化的落地服务模式，系统推进教育、科技、人才一体化发展，将昌平的科技资源优势转化为高质量发展新动能。</w:t>
      </w:r>
    </w:p>
    <w:p w14:paraId="563EE16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二、《行动方案（2026-2028年）》的发展目标是什么？</w:t>
      </w:r>
    </w:p>
    <w:p w14:paraId="10A233F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过三年努力，构建全链条、多维度的科技成果转化工作体系，围绕昌平区主导产业与未来产业方向，深度对接200个科学家团队，培养50名高水平技术经理人，推动一批重大科技成果在昌转化，促成50家合作平台、300项技术开发合作项目，转化孵化300家科技型企业、50家专精特新企业，系统推进教育、科技、人才一体化发展。</w:t>
      </w:r>
    </w:p>
    <w:p w14:paraId="09416DCD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三、开展有组织科技成果转化落地具体会采取哪些措施？</w:t>
      </w:r>
    </w:p>
    <w:p w14:paraId="236EC8B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围绕促进高校院所科技成果转出、突出企业创新主体地位、提高公共服务能级、激发市场要素活力、提升落地服务品质5大方面，部署18项任务。</w:t>
      </w:r>
    </w:p>
    <w:p w14:paraId="3057D04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共5个方面，18项任务。一是促进高校院所科技成果转出。深化科技成果转化改革；加快科技成果转化载体建设；推动高校院所健全科技成果转化机制；支持高校院所提升技术转移机构能级。二是突出企业创新主体地位。建立企业出题的科研组织方式；建设企业主导的合作平台；支持通过科技成果转化创办企业；推动科技领军企业赋能科技成果转化。三是提高公共服务能级。高标准建设科技成果转化服务公司；全面升级科技成果转化支持政策；落实市区协同拨投联动机制。四是激发市场要素活力。壮大科技成果转化服务队伍；提升科技成果转化平台服务能力；培育优质市场化服务机构；构建科技成果转化金融服务体系。五是提升落地服务品质。创建全国高校区域技术转移转化中心；强化科技成果转化落地精准服务；推进科技成果转化开放链接。</w:t>
      </w:r>
    </w:p>
    <w:p w14:paraId="15A7CC8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四、如何保证有组织科技成果转化落地落实到位？</w:t>
      </w:r>
    </w:p>
    <w:p w14:paraId="0989534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分发挥区委教育科技人才工作领导小组的统筹作用，加强组织领导，协调解决科技成果转化中的重大问题。由区科委牵头制定年度重点任务清单，各相关单位细化举措、健全机制、强化资源保障，确保各项任务落到实处。同时，综合利用各类媒体平台，加强政策宣传解读，营造社会关注、多方参与的科技成果转化良好氛围。</w:t>
      </w:r>
    </w:p>
    <w:p w14:paraId="1BE0A9A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https://www.bjchp.gov.cn/cpqzf/xxgk2671/cpqzcjd/2026050915020732143/index.html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2B41825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283BED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</Words>
  <Characters>62</Characters>
  <Lines>1</Lines>
  <Paragraphs>1</Paragraphs>
  <TotalTime>0</TotalTime>
  <ScaleCrop>false</ScaleCrop>
  <LinksUpToDate>false</LinksUpToDate>
  <CharactersWithSpaces>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2026-05-11T09:18:25Z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5C6E8912CA054DD2AE7F7AF688894586_13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