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val="0"/>
        <w:ind w:firstLine="0" w:firstLineChars="0"/>
        <w:outlineLvl w:val="1"/>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jc w:val="center"/>
        <w:rPr>
          <w:rFonts w:hint="default" w:ascii="Times New Roman" w:hAnsi="Times New Roman" w:eastAsia="方正小标宋简体" w:cs="Times New Roman"/>
          <w:sz w:val="44"/>
          <w:szCs w:val="44"/>
        </w:rPr>
      </w:pPr>
    </w:p>
    <w:p>
      <w:pPr>
        <w:pStyle w:val="15"/>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pacing w:val="-10"/>
          <w:kern w:val="2"/>
          <w:sz w:val="44"/>
          <w:szCs w:val="44"/>
          <w:highlight w:val="none"/>
          <w:lang w:val="en-US" w:eastAsia="zh-CN" w:bidi="ar-SA"/>
        </w:rPr>
        <w:t>《石景山区关于支持人工智能OPC</w:t>
      </w:r>
      <w:r>
        <w:rPr>
          <w:rFonts w:hint="eastAsia" w:ascii="Times New Roman" w:hAnsi="Times New Roman" w:eastAsia="方正小标宋简体" w:cs="Times New Roman"/>
          <w:spacing w:val="-10"/>
          <w:kern w:val="2"/>
          <w:sz w:val="44"/>
          <w:szCs w:val="44"/>
          <w:highlight w:val="none"/>
          <w:lang w:val="en-US" w:eastAsia="zh-CN" w:bidi="ar-SA"/>
        </w:rPr>
        <w:t>创业生态</w:t>
      </w:r>
      <w:r>
        <w:rPr>
          <w:rFonts w:hint="default" w:ascii="Times New Roman" w:hAnsi="Times New Roman" w:eastAsia="方正小标宋简体" w:cs="Times New Roman"/>
          <w:spacing w:val="-10"/>
          <w:kern w:val="2"/>
          <w:sz w:val="44"/>
          <w:szCs w:val="44"/>
          <w:highlight w:val="none"/>
          <w:lang w:val="en-US" w:eastAsia="zh-CN" w:bidi="ar-SA"/>
        </w:rPr>
        <w:t>发展的若干措施（试行）（征求意见稿）》</w:t>
      </w:r>
      <w:r>
        <w:rPr>
          <w:rFonts w:hint="default" w:ascii="Times New Roman" w:hAnsi="Times New Roman" w:eastAsia="方正小标宋简体" w:cs="Times New Roman"/>
          <w:sz w:val="44"/>
          <w:szCs w:val="44"/>
        </w:rPr>
        <w:t>起草说明</w:t>
      </w:r>
    </w:p>
    <w:bookmarkEnd w:id="0"/>
    <w:p>
      <w:pPr>
        <w:ind w:firstLine="640" w:firstLineChars="200"/>
        <w:rPr>
          <w:rFonts w:hint="default" w:ascii="Times New Roman" w:hAnsi="Times New Roman" w:eastAsia="黑体" w:cs="Times New Roman"/>
          <w:sz w:val="32"/>
          <w:szCs w:val="32"/>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制定</w:t>
      </w:r>
      <w:r>
        <w:rPr>
          <w:rFonts w:hint="default" w:ascii="Times New Roman" w:hAnsi="Times New Roman" w:eastAsia="黑体" w:cs="Times New Roman"/>
          <w:sz w:val="32"/>
          <w:szCs w:val="32"/>
        </w:rPr>
        <w:t>背景</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i w:val="0"/>
          <w:iCs w:val="0"/>
          <w:caps w:val="0"/>
          <w:color w:val="0F1115"/>
          <w:spacing w:val="0"/>
          <w:sz w:val="32"/>
          <w:szCs w:val="32"/>
          <w:shd w:val="clear" w:fill="FFFFFF"/>
        </w:rPr>
        <w:t>为深入贯彻落实国家关于发展新一代人工智能、培育新质生产力的战略部署，抢抓智能体（AI Agent）作为人工智能核心演进方向与产业变革关键载体的重大机遇，</w:t>
      </w:r>
      <w:r>
        <w:rPr>
          <w:rFonts w:hint="default" w:ascii="Times New Roman" w:hAnsi="Times New Roman" w:eastAsia="仿宋_GB2312" w:cs="Times New Roman"/>
          <w:color w:val="auto"/>
          <w:sz w:val="32"/>
          <w:szCs w:val="32"/>
          <w:lang w:val="en-US" w:eastAsia="zh-CN"/>
        </w:rPr>
        <w:t>着力</w:t>
      </w:r>
      <w:r>
        <w:rPr>
          <w:rFonts w:hint="default" w:ascii="Times New Roman" w:hAnsi="Times New Roman" w:eastAsia="仿宋_GB2312" w:cs="Times New Roman"/>
          <w:color w:val="auto"/>
          <w:sz w:val="32"/>
          <w:szCs w:val="32"/>
          <w:lang w:eastAsia="zh-CN"/>
        </w:rPr>
        <w:t>打造石景山区特色人工智能OPC创业</w:t>
      </w:r>
      <w:r>
        <w:rPr>
          <w:rFonts w:hint="eastAsia" w:ascii="Times New Roman" w:hAnsi="Times New Roman" w:eastAsia="仿宋_GB2312" w:cs="Times New Roman"/>
          <w:color w:val="auto"/>
          <w:sz w:val="32"/>
          <w:szCs w:val="32"/>
          <w:lang w:eastAsia="zh-CN"/>
        </w:rPr>
        <w:t>生态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6"/>
          <w:u w:val="none"/>
          <w:lang w:eastAsia="zh-CN"/>
        </w:rPr>
        <w:t>依据有关法律、行政法规和政策文件，结合我区实际，制定</w:t>
      </w:r>
      <w:r>
        <w:rPr>
          <w:rFonts w:hint="default" w:ascii="Times New Roman" w:hAnsi="Times New Roman" w:eastAsia="仿宋_GB2312" w:cs="Times New Roman"/>
          <w:sz w:val="32"/>
          <w:szCs w:val="32"/>
          <w:u w:val="none"/>
          <w:lang w:eastAsia="zh-CN"/>
        </w:rPr>
        <w:t>《石景山区关于支持人工智能OPC</w:t>
      </w:r>
      <w:r>
        <w:rPr>
          <w:rFonts w:hint="eastAsia" w:ascii="Times New Roman" w:hAnsi="Times New Roman" w:eastAsia="仿宋_GB2312" w:cs="Times New Roman"/>
          <w:sz w:val="32"/>
          <w:szCs w:val="32"/>
          <w:u w:val="none"/>
          <w:lang w:eastAsia="zh-CN"/>
        </w:rPr>
        <w:t>创业生态</w:t>
      </w:r>
      <w:r>
        <w:rPr>
          <w:rFonts w:hint="default" w:ascii="Times New Roman" w:hAnsi="Times New Roman" w:eastAsia="仿宋_GB2312" w:cs="Times New Roman"/>
          <w:sz w:val="32"/>
          <w:szCs w:val="32"/>
          <w:u w:val="none"/>
          <w:lang w:eastAsia="zh-CN"/>
        </w:rPr>
        <w:t>发展的若干措施（试行）（征求意见稿）》。</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eastAsia="zh-CN"/>
        </w:rPr>
        <w:t>制定</w:t>
      </w:r>
      <w:r>
        <w:rPr>
          <w:rFonts w:hint="default" w:ascii="Times New Roman" w:hAnsi="Times New Roman" w:eastAsia="黑体" w:cs="Times New Roman"/>
          <w:sz w:val="32"/>
          <w:szCs w:val="32"/>
        </w:rPr>
        <w:t>过程</w:t>
      </w:r>
    </w:p>
    <w:p>
      <w:pPr>
        <w:pStyle w:val="5"/>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仿宋_GB2312" w:cs="Times New Roman"/>
          <w:sz w:val="32"/>
          <w:szCs w:val="36"/>
          <w:u w:val="none"/>
          <w:lang w:val="en-US" w:eastAsia="zh-CN"/>
        </w:rPr>
      </w:pPr>
      <w:r>
        <w:rPr>
          <w:rFonts w:hint="default" w:ascii="Times New Roman" w:hAnsi="Times New Roman" w:eastAsia="仿宋_GB2312" w:cs="Times New Roman"/>
          <w:sz w:val="32"/>
          <w:szCs w:val="36"/>
          <w:u w:val="none"/>
          <w:lang w:val="en-US" w:eastAsia="zh-CN"/>
        </w:rPr>
        <w:t>一是深入调研。认真领会中央相关政策文件精神，了解发展诉求和实际需求，结合我区实际情况，起草相关文件。</w:t>
      </w:r>
    </w:p>
    <w:p>
      <w:pPr>
        <w:pStyle w:val="5"/>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仿宋_GB2312" w:cs="Times New Roman"/>
          <w:sz w:val="32"/>
          <w:szCs w:val="36"/>
          <w:u w:val="none"/>
          <w:lang w:val="en-US" w:eastAsia="zh-CN"/>
        </w:rPr>
      </w:pPr>
      <w:r>
        <w:rPr>
          <w:rFonts w:hint="default" w:ascii="Times New Roman" w:hAnsi="Times New Roman" w:eastAsia="仿宋_GB2312" w:cs="Times New Roman"/>
          <w:sz w:val="32"/>
          <w:szCs w:val="36"/>
          <w:u w:val="none"/>
          <w:lang w:val="en-US" w:eastAsia="zh-CN"/>
        </w:rPr>
        <w:t>二是广泛征求意见。石景山园管委会区科委与区内各相关委办局等充分沟通并征求意见，并根据相关意见对《石景山区关于支持人工智能OPC</w:t>
      </w:r>
      <w:r>
        <w:rPr>
          <w:rFonts w:hint="eastAsia" w:ascii="Times New Roman" w:hAnsi="Times New Roman" w:eastAsia="仿宋_GB2312" w:cs="Times New Roman"/>
          <w:sz w:val="32"/>
          <w:szCs w:val="36"/>
          <w:u w:val="none"/>
          <w:lang w:val="en-US" w:eastAsia="zh-CN"/>
        </w:rPr>
        <w:t>创业生态</w:t>
      </w:r>
      <w:r>
        <w:rPr>
          <w:rFonts w:hint="default" w:ascii="Times New Roman" w:hAnsi="Times New Roman" w:eastAsia="仿宋_GB2312" w:cs="Times New Roman"/>
          <w:sz w:val="32"/>
          <w:szCs w:val="36"/>
          <w:u w:val="none"/>
          <w:lang w:val="en-US" w:eastAsia="zh-CN"/>
        </w:rPr>
        <w:t>发展的若干措施（试行）（征求意见稿）》进行修改。</w:t>
      </w:r>
    </w:p>
    <w:p>
      <w:pPr>
        <w:pStyle w:val="5"/>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仿宋_GB2312" w:cs="Times New Roman"/>
          <w:sz w:val="32"/>
          <w:szCs w:val="36"/>
          <w:u w:val="none"/>
          <w:lang w:val="en-US" w:eastAsia="zh-CN"/>
        </w:rPr>
      </w:pPr>
      <w:r>
        <w:rPr>
          <w:rFonts w:hint="default" w:ascii="Times New Roman" w:hAnsi="Times New Roman" w:eastAsia="仿宋_GB2312" w:cs="Times New Roman"/>
          <w:sz w:val="32"/>
          <w:szCs w:val="36"/>
          <w:u w:val="none"/>
          <w:lang w:val="en-US" w:eastAsia="zh-CN"/>
        </w:rPr>
        <w:t>三是开展审查咨询工作。石景山园管委会区科委与区市场监管局进行沟通，开展《石景山区关于支持人工智能OPC</w:t>
      </w:r>
      <w:r>
        <w:rPr>
          <w:rFonts w:hint="eastAsia" w:ascii="Times New Roman" w:hAnsi="Times New Roman" w:eastAsia="仿宋_GB2312" w:cs="Times New Roman"/>
          <w:sz w:val="32"/>
          <w:szCs w:val="36"/>
          <w:u w:val="none"/>
          <w:lang w:val="en-US" w:eastAsia="zh-CN"/>
        </w:rPr>
        <w:t>创业生态</w:t>
      </w:r>
      <w:r>
        <w:rPr>
          <w:rFonts w:hint="default" w:ascii="Times New Roman" w:hAnsi="Times New Roman" w:eastAsia="仿宋_GB2312" w:cs="Times New Roman"/>
          <w:sz w:val="32"/>
          <w:szCs w:val="36"/>
          <w:u w:val="none"/>
          <w:lang w:val="en-US" w:eastAsia="zh-CN"/>
        </w:rPr>
        <w:t>发展的若干措施（试行）（征求意见稿）》公平竞争审查等前期咨询工作。</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三、主要内容</w:t>
      </w:r>
    </w:p>
    <w:p>
      <w:pPr>
        <w:keepNext w:val="0"/>
        <w:keepLines w:val="0"/>
        <w:pageBreakBefore w:val="0"/>
        <w:tabs>
          <w:tab w:val="left" w:pos="312"/>
        </w:tabs>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《石景山区关于支持人工智能OPC</w:t>
      </w:r>
      <w:r>
        <w:rPr>
          <w:rFonts w:hint="eastAsia" w:ascii="Times New Roman" w:hAnsi="Times New Roman" w:eastAsia="仿宋_GB2312" w:cs="Times New Roman"/>
          <w:sz w:val="32"/>
          <w:szCs w:val="36"/>
          <w:u w:val="none"/>
          <w:lang w:val="en-US" w:eastAsia="zh-CN"/>
        </w:rPr>
        <w:t>创业生态</w:t>
      </w:r>
      <w:r>
        <w:rPr>
          <w:rFonts w:hint="default" w:ascii="Times New Roman" w:hAnsi="Times New Roman" w:eastAsia="仿宋_GB2312" w:cs="Times New Roman"/>
          <w:b w:val="0"/>
          <w:bCs w:val="0"/>
          <w:kern w:val="2"/>
          <w:sz w:val="32"/>
          <w:szCs w:val="32"/>
          <w:lang w:val="en-US" w:eastAsia="zh-CN" w:bidi="ar-SA"/>
        </w:rPr>
        <w:t>发展的若干措施（试行）（征求意见稿）》全文共9条，主要支持内容为：1.提供低成本创业空间。为符合条件的OPC企业及人才提供免费或阶梯式优惠的办公及住房支持。2.支持人才创业启动。重点支持各类科技人才创办OPC企业，给予启动资金扶持，并纳入“景贤计划”提供综合服务保障。3.促进赛事活动项目转化。围绕产业赛道开展生态活动并给予资金支持；对获奖并落户的创业项目，按赛事奖金比例给予配套支持。4.给予模型工具补贴。鼓励使用智能体技术工具，按实际费用比例给予</w:t>
      </w:r>
      <w:r>
        <w:rPr>
          <w:rFonts w:hint="eastAsia" w:ascii="Times New Roman" w:hAnsi="Times New Roman" w:eastAsia="仿宋_GB2312" w:cs="Times New Roman"/>
          <w:b w:val="0"/>
          <w:bCs w:val="0"/>
          <w:kern w:val="2"/>
          <w:sz w:val="32"/>
          <w:szCs w:val="32"/>
          <w:lang w:val="en-US" w:eastAsia="zh-CN" w:bidi="ar-SA"/>
        </w:rPr>
        <w:t>词元或模型</w:t>
      </w:r>
      <w:r>
        <w:rPr>
          <w:rFonts w:hint="default" w:ascii="Times New Roman" w:hAnsi="Times New Roman" w:eastAsia="仿宋_GB2312" w:cs="Times New Roman"/>
          <w:b w:val="0"/>
          <w:bCs w:val="0"/>
          <w:kern w:val="2"/>
          <w:sz w:val="32"/>
          <w:szCs w:val="32"/>
          <w:lang w:val="en-US" w:eastAsia="zh-CN" w:bidi="ar-SA"/>
        </w:rPr>
        <w:t>券补贴。5.优化政务服务保障。设立专窗实现“一站准入、一日办结”，并提供全生命周期“管家式”陪伴服务。6.强化金融服务供给。通过子基金提供股权融资支持，并对普惠贷款按利息比例给予贴息支持。7.开放应用场景资源。面向OPC企业开放应用场景，按项目投资额比例给予资金支持。8.激励企业商业化突破。对实现商业化交易并形成核心成果的企业，按交易额比例给予一次性支持。9.培育特色社区生态。对产业集聚度高、带动力强的OPC社区，给予运营主体资金奖励。</w:t>
      </w:r>
    </w:p>
    <w:p>
      <w:pPr>
        <w:keepNext w:val="0"/>
        <w:keepLines w:val="0"/>
        <w:pageBreakBefore w:val="0"/>
        <w:tabs>
          <w:tab w:val="left" w:pos="312"/>
        </w:tabs>
        <w:kinsoku/>
        <w:wordWrap/>
        <w:overflowPunct/>
        <w:topLinePunct w:val="0"/>
        <w:autoSpaceDE/>
        <w:autoSpaceDN/>
        <w:bidi w:val="0"/>
        <w:spacing w:line="560" w:lineRule="exact"/>
        <w:ind w:firstLine="640"/>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四、发布方式</w:t>
      </w:r>
    </w:p>
    <w:p>
      <w:pPr>
        <w:pStyle w:val="5"/>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u w:val="none"/>
          <w:lang w:val="en-US" w:eastAsia="zh-CN"/>
        </w:rPr>
        <w:t>《石景山区关于支持人工智能OPC</w:t>
      </w:r>
      <w:r>
        <w:rPr>
          <w:rFonts w:hint="eastAsia" w:ascii="Times New Roman" w:hAnsi="Times New Roman" w:eastAsia="仿宋_GB2312" w:cs="Times New Roman"/>
          <w:sz w:val="32"/>
          <w:szCs w:val="36"/>
          <w:u w:val="none"/>
          <w:lang w:val="en-US" w:eastAsia="zh-CN"/>
        </w:rPr>
        <w:t>创业生态</w:t>
      </w:r>
      <w:r>
        <w:rPr>
          <w:rFonts w:hint="default" w:ascii="Times New Roman" w:hAnsi="Times New Roman" w:eastAsia="仿宋_GB2312" w:cs="Times New Roman"/>
          <w:sz w:val="32"/>
          <w:szCs w:val="36"/>
          <w:u w:val="none"/>
          <w:lang w:val="en-US" w:eastAsia="zh-CN"/>
        </w:rPr>
        <w:t>发展的若干措施（试行）（征求意见稿）》拟以中关村科技园区石景山园管理委员会北京市石景山区科学技术委员会名义印发。文件出台后，中关村科技园区石景山园管理委员会北京市石景山区科学技术委员会将切实做好政策兑现工作。</w:t>
      </w:r>
    </w:p>
    <w:sectPr>
      <w:pgSz w:w="11906" w:h="16838"/>
      <w:pgMar w:top="2098" w:right="1474" w:bottom="1984" w:left="1417" w:header="720" w:footer="72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Liberation Sans">
    <w:altName w:val="苹方-简"/>
    <w:panose1 w:val="020B0604020202020204"/>
    <w:charset w:val="00"/>
    <w:family w:val="swiss"/>
    <w:pitch w:val="default"/>
    <w:sig w:usb0="00000000" w:usb1="00000000" w:usb2="00000000" w:usb3="00000000" w:csb0="6000009F" w:csb1="DFD70000"/>
  </w:font>
  <w:font w:name="Noto Sans CJK SC Regular">
    <w:altName w:val="苹方-简"/>
    <w:panose1 w:val="020B0500000000000000"/>
    <w:charset w:val="86"/>
    <w:family w:val="auto"/>
    <w:pitch w:val="default"/>
    <w:sig w:usb0="00000000" w:usb1="00000000" w:usb2="00000016" w:usb3="00000000" w:csb0="602E0107" w:csb1="00000000"/>
  </w:font>
  <w:font w:name="FangSong_GB2312">
    <w:panose1 w:val="00020600040101010101"/>
    <w:charset w:val="86"/>
    <w:family w:val="modern"/>
    <w:pitch w:val="default"/>
    <w:sig w:usb0="A00002BF" w:usb1="3ACF7CFA" w:usb2="00000016" w:usb3="00000000" w:csb0="0004009F" w:csb1="DFD7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7AB"/>
    <w:rsid w:val="000337AB"/>
    <w:rsid w:val="00094DFD"/>
    <w:rsid w:val="000E1E15"/>
    <w:rsid w:val="00151E09"/>
    <w:rsid w:val="001710B5"/>
    <w:rsid w:val="001870CF"/>
    <w:rsid w:val="001B7830"/>
    <w:rsid w:val="002137BF"/>
    <w:rsid w:val="003E0439"/>
    <w:rsid w:val="003F5919"/>
    <w:rsid w:val="004C58FE"/>
    <w:rsid w:val="005E3DDF"/>
    <w:rsid w:val="00650F73"/>
    <w:rsid w:val="0066751E"/>
    <w:rsid w:val="006F13CC"/>
    <w:rsid w:val="006F582F"/>
    <w:rsid w:val="00713D57"/>
    <w:rsid w:val="007321B4"/>
    <w:rsid w:val="0087423A"/>
    <w:rsid w:val="008A36AD"/>
    <w:rsid w:val="00A67C84"/>
    <w:rsid w:val="00B138F2"/>
    <w:rsid w:val="00B52AE3"/>
    <w:rsid w:val="00BB607F"/>
    <w:rsid w:val="00C95234"/>
    <w:rsid w:val="00D51125"/>
    <w:rsid w:val="00DE4F63"/>
    <w:rsid w:val="00DF3828"/>
    <w:rsid w:val="00E22DD2"/>
    <w:rsid w:val="00F64808"/>
    <w:rsid w:val="0FDF7B34"/>
    <w:rsid w:val="27BE10A6"/>
    <w:rsid w:val="2DDD75AA"/>
    <w:rsid w:val="2EBE4ED0"/>
    <w:rsid w:val="3DFF22F0"/>
    <w:rsid w:val="470F5ED2"/>
    <w:rsid w:val="47BD0736"/>
    <w:rsid w:val="5BFD7AC9"/>
    <w:rsid w:val="5E5D2F81"/>
    <w:rsid w:val="5F7FBE48"/>
    <w:rsid w:val="5FF58AE8"/>
    <w:rsid w:val="65FDB9D9"/>
    <w:rsid w:val="67D4600B"/>
    <w:rsid w:val="67F79E42"/>
    <w:rsid w:val="6AE724AA"/>
    <w:rsid w:val="6AF7FC69"/>
    <w:rsid w:val="6DAD4B44"/>
    <w:rsid w:val="6DEF5FB0"/>
    <w:rsid w:val="6DFC0E31"/>
    <w:rsid w:val="6EF722F0"/>
    <w:rsid w:val="6EFF2882"/>
    <w:rsid w:val="7BFEE736"/>
    <w:rsid w:val="7CA70F3F"/>
    <w:rsid w:val="7DD8F5F1"/>
    <w:rsid w:val="7EF7B7F5"/>
    <w:rsid w:val="7F718AE5"/>
    <w:rsid w:val="7F99F65D"/>
    <w:rsid w:val="7FADED49"/>
    <w:rsid w:val="7FADF7AF"/>
    <w:rsid w:val="7FF82994"/>
    <w:rsid w:val="9AFD34D0"/>
    <w:rsid w:val="A1EF3428"/>
    <w:rsid w:val="ACAF636E"/>
    <w:rsid w:val="ADB59447"/>
    <w:rsid w:val="AFFFB694"/>
    <w:rsid w:val="BAA77D6E"/>
    <w:rsid w:val="BE748931"/>
    <w:rsid w:val="BFB5E700"/>
    <w:rsid w:val="BFF3C8BA"/>
    <w:rsid w:val="C3BBA12B"/>
    <w:rsid w:val="DA6D61C3"/>
    <w:rsid w:val="DA7F829C"/>
    <w:rsid w:val="DDFF62BE"/>
    <w:rsid w:val="E7DF9AF4"/>
    <w:rsid w:val="E7FE1A0A"/>
    <w:rsid w:val="EFEB1457"/>
    <w:rsid w:val="F4FEA923"/>
    <w:rsid w:val="F6BBE13F"/>
    <w:rsid w:val="F7D92FEC"/>
    <w:rsid w:val="F7FF0A42"/>
    <w:rsid w:val="FB3F592D"/>
    <w:rsid w:val="FBCEE301"/>
    <w:rsid w:val="FBF65AA8"/>
    <w:rsid w:val="FDF102E5"/>
    <w:rsid w:val="FF3F7606"/>
    <w:rsid w:val="FFCF7E20"/>
    <w:rsid w:val="FFD7352C"/>
    <w:rsid w:val="FFF87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spacing w:line="560" w:lineRule="exact"/>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Autospacing="1" w:afterAutospacing="1"/>
      <w:jc w:val="left"/>
      <w:outlineLvl w:val="1"/>
    </w:pPr>
    <w:rPr>
      <w:rFonts w:hint="eastAsia" w:ascii="宋体" w:hAnsi="宋体"/>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1"/>
    </w:rPr>
  </w:style>
  <w:style w:type="paragraph" w:styleId="4">
    <w:name w:val="caption"/>
    <w:basedOn w:val="1"/>
    <w:qFormat/>
    <w:uiPriority w:val="0"/>
    <w:pPr>
      <w:suppressLineNumbers/>
      <w:spacing w:before="120" w:after="120"/>
    </w:pPr>
    <w:rPr>
      <w:i/>
      <w:iCs/>
      <w:sz w:val="24"/>
    </w:rPr>
  </w:style>
  <w:style w:type="paragraph" w:styleId="5">
    <w:name w:val="Body Text"/>
    <w:basedOn w:val="1"/>
    <w:next w:val="1"/>
    <w:qFormat/>
    <w:uiPriority w:val="0"/>
    <w:pPr>
      <w:spacing w:after="140" w:line="276" w:lineRule="auto"/>
    </w:pPr>
  </w:style>
  <w:style w:type="paragraph" w:styleId="6">
    <w:name w:val="footer"/>
    <w:basedOn w:val="1"/>
    <w:qFormat/>
    <w:uiPriority w:val="99"/>
    <w:pPr>
      <w:tabs>
        <w:tab w:val="center" w:pos="4153"/>
        <w:tab w:val="right" w:pos="8306"/>
      </w:tabs>
      <w:snapToGrid w:val="0"/>
    </w:pPr>
    <w:rPr>
      <w:rFonts w:ascii="Times New Roman" w:hAnsi="Times New Roman"/>
      <w:sz w:val="18"/>
      <w:szCs w:val="18"/>
    </w:rPr>
  </w:style>
  <w:style w:type="paragraph" w:styleId="7">
    <w:name w:val="header"/>
    <w:basedOn w:val="1"/>
    <w:link w:val="14"/>
    <w:qFormat/>
    <w:uiPriority w:val="0"/>
    <w:pPr>
      <w:tabs>
        <w:tab w:val="center" w:pos="4153"/>
        <w:tab w:val="right" w:pos="8306"/>
      </w:tabs>
      <w:snapToGrid w:val="0"/>
      <w:spacing w:line="240" w:lineRule="atLeast"/>
      <w:jc w:val="center"/>
    </w:pPr>
    <w:rPr>
      <w:sz w:val="18"/>
      <w:szCs w:val="18"/>
    </w:rPr>
  </w:style>
  <w:style w:type="paragraph" w:styleId="8">
    <w:name w:val="List"/>
    <w:basedOn w:val="5"/>
    <w:qFormat/>
    <w:uiPriority w:val="0"/>
  </w:style>
  <w:style w:type="character" w:customStyle="1" w:styleId="11">
    <w:name w:val="默认段落字体1"/>
    <w:qFormat/>
    <w:uiPriority w:val="0"/>
  </w:style>
  <w:style w:type="paragraph" w:customStyle="1" w:styleId="12">
    <w:name w:val="Heading"/>
    <w:basedOn w:val="1"/>
    <w:next w:val="5"/>
    <w:qFormat/>
    <w:uiPriority w:val="0"/>
    <w:pPr>
      <w:keepNext/>
      <w:spacing w:before="240" w:after="120"/>
    </w:pPr>
    <w:rPr>
      <w:rFonts w:ascii="Liberation Sans" w:hAnsi="Liberation Sans" w:eastAsia="Noto Sans CJK SC Regular" w:cs="Noto Sans CJK SC Regular"/>
      <w:sz w:val="28"/>
      <w:szCs w:val="28"/>
    </w:rPr>
  </w:style>
  <w:style w:type="paragraph" w:customStyle="1" w:styleId="13">
    <w:name w:val="Index"/>
    <w:basedOn w:val="1"/>
    <w:qFormat/>
    <w:uiPriority w:val="0"/>
    <w:pPr>
      <w:suppressLineNumbers/>
    </w:pPr>
  </w:style>
  <w:style w:type="character" w:customStyle="1" w:styleId="14">
    <w:name w:val="页眉 字符"/>
    <w:basedOn w:val="10"/>
    <w:link w:val="7"/>
    <w:qFormat/>
    <w:uiPriority w:val="0"/>
    <w:rPr>
      <w:rFonts w:ascii="Calibri" w:hAnsi="Calibri"/>
      <w:kern w:val="2"/>
      <w:sz w:val="18"/>
      <w:szCs w:val="18"/>
    </w:rPr>
  </w:style>
  <w:style w:type="paragraph" w:customStyle="1" w:styleId="15">
    <w:name w:val="样式6-正文"/>
    <w:basedOn w:val="1"/>
    <w:qFormat/>
    <w:uiPriority w:val="0"/>
    <w:pPr>
      <w:spacing w:line="560" w:lineRule="exact"/>
      <w:ind w:firstLine="420" w:firstLineChars="200"/>
    </w:pPr>
    <w:rPr>
      <w:rFonts w:ascii="FangSong_GB2312" w:hAnsi="FangSong_GB2312" w:eastAsia="FangSong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666</Words>
  <Characters>692</Characters>
  <Lines>4</Lines>
  <Paragraphs>1</Paragraphs>
  <TotalTime>0</TotalTime>
  <ScaleCrop>false</ScaleCrop>
  <LinksUpToDate>false</LinksUpToDate>
  <CharactersWithSpaces>692</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2026-03-19T00:33:00Z</dcterms:created>
  <dc:creator>user</dc:creator>
  <cp:lastModifiedBy>Jing</cp:lastModifiedBy>
  <dcterms:modified xsi:type="dcterms:W3CDTF">2026-05-09T09:34:33Z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KSOTemplateDocerSaveRecord">
    <vt:lpwstr>eyJoZGlkIjoiMzEwNTM5NzYwMDRjMzkwZTVkZjY2ODkwMGIxNGU0OTUiLCJ1c2VySWQiOiI0OTYyMzc2MzcifQ==</vt:lpwstr>
  </property>
  <property fmtid="{D5CDD505-2E9C-101B-9397-08002B2CF9AE}" pid="4" name="ICV">
    <vt:lpwstr>5649C46569FE6BC6298FFE698015D370_43</vt:lpwstr>
  </property>
</Properties>
</file>