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479C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关于《平谷区促进直播电商产业高质量发展若干措施》的政策解读</w:t>
      </w:r>
    </w:p>
    <w:bookmarkEnd w:id="0"/>
    <w:p w14:paraId="09942D34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来源：北京市平谷区商务局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lang w:val="en-US" w:eastAsia="zh-CN"/>
        </w:rPr>
        <w:t>发布时间：2026年05月08日10:30</w:t>
      </w:r>
    </w:p>
    <w:p w14:paraId="7311425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一、政策出台背景</w:t>
      </w:r>
    </w:p>
    <w:p w14:paraId="4D42EE9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平谷区促进直播电商产业高质量发展若干措施（试行）》（以下简称《试行措施》）于2024年6月印发实施，有效期两年。政策实施期间，有效引导和支持了我区直播电商产业集聚发展。为进一步巩固成果、破解发展新痛点、适配产业新需求，现对《试行措施》进行了修订并出台《平谷区促进直播电商产业高质量发展若干措施》（以下简称《措施》）。</w:t>
      </w:r>
    </w:p>
    <w:p w14:paraId="2F98F73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二、政策适用范围</w:t>
      </w:r>
    </w:p>
    <w:p w14:paraId="6DDA61A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本措施适用于依法进行工商注册，在平谷区从事直播电商相关领域经营、服务、管理的企业、其他市场主体。</w:t>
      </w:r>
    </w:p>
    <w:p w14:paraId="4EF62DB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三、重点支持内容解读</w:t>
      </w:r>
    </w:p>
    <w:p w14:paraId="21A42A1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《措施》按照“保持延续性、聚焦产业融合、突出精准施策”的原则，将原5个维度18个支持方向整合为11个支持方向。</w:t>
      </w:r>
    </w:p>
    <w:p w14:paraId="30F31873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（一）做强直播电商产业集群</w:t>
      </w:r>
    </w:p>
    <w:p w14:paraId="6B936C27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1.建设直播电商园区：</w:t>
      </w:r>
      <w:r>
        <w:rPr>
          <w:rFonts w:hint="default"/>
          <w:lang w:val="en-US" w:eastAsia="zh-CN"/>
        </w:rPr>
        <w:t>实际使用面积3000平米以上、年网络零售额5亿元以上、投资额不少于200万元的，按投资额30%给予一次性扶持，最高200万元。</w:t>
      </w:r>
    </w:p>
    <w:p w14:paraId="3F505433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2.培育产业示范基地：</w:t>
      </w:r>
      <w:r>
        <w:rPr>
          <w:rFonts w:hint="default"/>
          <w:lang w:val="en-US" w:eastAsia="zh-CN"/>
        </w:rPr>
        <w:t>获市级特色直播电商示范基地的，按房屋租赁、装修、设备购置等实际投入30%扶持，最高30万元；获商务部认定的，再给予一次性20万元奖励。</w:t>
      </w:r>
    </w:p>
    <w:p w14:paraId="4D2F90F5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3.招引挖潜优质企业：</w:t>
      </w:r>
      <w:r>
        <w:rPr>
          <w:rFonts w:hint="default"/>
          <w:lang w:val="en-US" w:eastAsia="zh-CN"/>
        </w:rPr>
        <w:t>自营网络零售额超2000万元且当年同比增速不低于全市平均增速的，一次性奖励30万元，每增1000万元再奖励5万元，最高50万元。</w:t>
      </w:r>
    </w:p>
    <w:p w14:paraId="4A932215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（二）创新直播电商应用场景</w:t>
      </w:r>
    </w:p>
    <w:p w14:paraId="1E230F25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1.“特色产业+产地直播”：</w:t>
      </w:r>
      <w:r>
        <w:rPr>
          <w:rFonts w:hint="default"/>
          <w:lang w:val="en-US" w:eastAsia="zh-CN"/>
        </w:rPr>
        <w:t>年网络零售额500万元以上企业，搭建直播间、完善冷链仓储按投资额40%补贴，最高50万元；产地专场直播成交额不低于100万元的，按成交额1%补贴，单场最高5万元，累计最高30万元。</w:t>
      </w:r>
    </w:p>
    <w:p w14:paraId="203165AC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2.“数字科技+智能直播”：</w:t>
      </w:r>
      <w:r>
        <w:rPr>
          <w:rFonts w:hint="default"/>
          <w:lang w:val="en-US" w:eastAsia="zh-CN"/>
        </w:rPr>
        <w:t>打造沉浸式数字直播场景，按实际投资额20%补贴，单个企业年度最高50万元。</w:t>
      </w:r>
    </w:p>
    <w:p w14:paraId="4D42D2AB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（三）培育直播电商产业生态</w:t>
      </w:r>
    </w:p>
    <w:p w14:paraId="60F668AC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1.聚集引进MCN机构：</w:t>
      </w:r>
      <w:r>
        <w:rPr>
          <w:rFonts w:hint="default"/>
          <w:lang w:val="en-US" w:eastAsia="zh-CN"/>
        </w:rPr>
        <w:t>带动5家以上区内企业年度累计实际成交额1000万元以上的，按不超过实际成交额1%奖励，最高100万元。</w:t>
      </w:r>
    </w:p>
    <w:p w14:paraId="43CFCAB9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2.孵化平谷品牌：</w:t>
      </w:r>
      <w:r>
        <w:rPr>
          <w:rFonts w:hint="default"/>
          <w:lang w:val="en-US" w:eastAsia="zh-CN"/>
        </w:rPr>
        <w:t>直播渠道创新产品年成交额首次超1000万元的，给予50万元品牌孵化奖励。</w:t>
      </w:r>
    </w:p>
    <w:p w14:paraId="65489D30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（四）激活直播电商发展动能</w:t>
      </w:r>
    </w:p>
    <w:p w14:paraId="3FB08B77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1.开展技能培训：</w:t>
      </w:r>
      <w:r>
        <w:rPr>
          <w:rFonts w:hint="default"/>
          <w:lang w:val="en-US" w:eastAsia="zh-CN"/>
        </w:rPr>
        <w:t>年培训500人次以上、档案完整、参训人员3个月内电商就业或开店比例达20%以上的，最高补贴10万元。</w:t>
      </w:r>
    </w:p>
    <w:p w14:paraId="6867A6C4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2.举办特色活动：</w:t>
      </w:r>
      <w:r>
        <w:rPr>
          <w:rFonts w:hint="default"/>
          <w:lang w:val="en-US" w:eastAsia="zh-CN"/>
        </w:rPr>
        <w:t>对具有公共性、基础性、服务性的电商产业活动给予经费支持，按实际费用50%扶持，最高30万元。</w:t>
      </w:r>
    </w:p>
    <w:p w14:paraId="1E022CB0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（五）集成直播电商支撑体系</w:t>
      </w:r>
    </w:p>
    <w:p w14:paraId="6CDE232B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1.强化物流服务：</w:t>
      </w:r>
      <w:r>
        <w:rPr>
          <w:rFonts w:hint="default"/>
          <w:lang w:val="en-US" w:eastAsia="zh-CN"/>
        </w:rPr>
        <w:t>物流软硬件升级按审定投资额不超过50%支持，最高50万元；线上销售区内农产品年度快递超15万单奖励10万元，每增1万单再奖3000元，最高30万元。</w:t>
      </w:r>
    </w:p>
    <w:p w14:paraId="7F3F73DF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2.强化金融支持：</w:t>
      </w:r>
      <w:r>
        <w:rPr>
          <w:rFonts w:hint="default"/>
          <w:lang w:val="en-US" w:eastAsia="zh-CN"/>
        </w:rPr>
        <w:t>年网络零售额500万元以上且增速10%以上企业，自用经营商业贷款给予基准利率50%贴息补助，单家每年最高20万元。</w:t>
      </w:r>
    </w:p>
    <w:p w14:paraId="04C12A2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四、申报条件与申报流程</w:t>
      </w:r>
    </w:p>
    <w:p w14:paraId="195FAE2A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（一）申报条件</w:t>
      </w:r>
    </w:p>
    <w:p w14:paraId="063C521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1.依法在平谷区注册，从事直播电商相关经营、服务、管理的企业及市场主体。</w:t>
      </w:r>
    </w:p>
    <w:p w14:paraId="0065428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2.申报材料真实、准确、完整，项目建设手续合规。</w:t>
      </w:r>
    </w:p>
    <w:p w14:paraId="320B820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3.未被列入《北京市新增产业的禁止和限制目录》禁止类和限制类范围。</w:t>
      </w:r>
    </w:p>
    <w:p w14:paraId="1C12FC4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4.近三年未发生较大生产安全或重大火灾事故。</w:t>
      </w:r>
    </w:p>
    <w:p w14:paraId="3E2803F0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（二）申报</w:t>
      </w:r>
      <w:r>
        <w:rPr>
          <w:rStyle w:val="27"/>
          <w:rFonts w:hint="default"/>
          <w:b/>
          <w:bCs/>
          <w:lang w:val="en-US" w:eastAsia="zh-CN"/>
        </w:rPr>
        <w:t>流</w:t>
      </w:r>
      <w:r>
        <w:rPr>
          <w:rFonts w:hint="default"/>
          <w:lang w:val="en-US" w:eastAsia="zh-CN"/>
        </w:rPr>
        <w:t>程</w:t>
      </w:r>
    </w:p>
    <w:p w14:paraId="2A03DDC0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1.信息获取。</w:t>
      </w:r>
      <w:r>
        <w:rPr>
          <w:rFonts w:hint="default"/>
          <w:lang w:val="en-US" w:eastAsia="zh-CN"/>
        </w:rPr>
        <w:t>通过平谷区官方平台获取申报通知及指南。</w:t>
      </w:r>
    </w:p>
    <w:p w14:paraId="51E0F578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2.材料准备。</w:t>
      </w:r>
      <w:r>
        <w:rPr>
          <w:rFonts w:hint="default"/>
          <w:lang w:val="en-US" w:eastAsia="zh-CN"/>
        </w:rPr>
        <w:t>按要求准备资质证明、项目材料、财务凭证等，确保真实完整并盖章。</w:t>
      </w:r>
    </w:p>
    <w:p w14:paraId="1773B1D7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3.材料申报。</w:t>
      </w:r>
      <w:r>
        <w:rPr>
          <w:rFonts w:hint="default"/>
          <w:lang w:val="en-US" w:eastAsia="zh-CN"/>
        </w:rPr>
        <w:t>在规定期限内通过指定渠道提交材料，按提示补充完善。</w:t>
      </w:r>
    </w:p>
    <w:p w14:paraId="6338CE8B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4.申报规范。</w:t>
      </w:r>
      <w:r>
        <w:rPr>
          <w:rFonts w:hint="default"/>
          <w:lang w:val="en-US" w:eastAsia="zh-CN"/>
        </w:rPr>
        <w:t>对于伪造、提供虚假材料的项目申报主体，一经查实，需退回已获得的扶持资金。</w:t>
      </w:r>
    </w:p>
    <w:p w14:paraId="6541E21A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5.审核流程。</w:t>
      </w:r>
      <w:r>
        <w:rPr>
          <w:rFonts w:hint="default"/>
          <w:lang w:val="en-US" w:eastAsia="zh-CN"/>
        </w:rPr>
        <w:t>由平谷区商务局负责组织项目申报、评审，提出绩效目标，按财政资金管理规定履行审批与拨付程序。</w:t>
      </w:r>
    </w:p>
    <w:p w14:paraId="7F287B6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五、政策实施与保障</w:t>
      </w:r>
    </w:p>
    <w:p w14:paraId="2B006A2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本《措施》财政支持政策与平谷区现行相关财政政策不重复享受。遇国家和北京市政策较大调整时，本《措施》相应调整并按新规定执行。《措施》自2026年7月1日起施行，有效期两年。</w:t>
      </w:r>
    </w:p>
    <w:p w14:paraId="373987E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https://www.bjpg.gov.cn/pgqrmzf/zwxx0/zcjd30/wzjd/1248226/index.html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E5851CF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1497</Words>
  <Characters>1603</Characters>
  <Lines>1</Lines>
  <Paragraphs>1</Paragraphs>
  <TotalTime>1</TotalTime>
  <ScaleCrop>false</ScaleCrop>
  <LinksUpToDate>false</LinksUpToDate>
  <CharactersWithSpaces>1702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2026-05-09T03:23:22Z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13432A904BB44EABA3120844BD8391B0_13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