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1A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丰台区培育支持耐心资本若干措施</w:t>
      </w:r>
    </w:p>
    <w:p w14:paraId="0610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（征求意见稿）</w:t>
      </w:r>
    </w:p>
    <w:p w14:paraId="0FF67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7BE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第一章 总则</w:t>
      </w:r>
    </w:p>
    <w:p w14:paraId="161B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为壮大耐心资本，更大力度吸引社会资本参与创业投资，梯度培育创新型企业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助力我区“4+5+X”产业体系高质量发展，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打造支持耐心资本五个典范，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制定本措施。</w:t>
      </w:r>
    </w:p>
    <w:p w14:paraId="2689B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耐心资本是一种专注于长期投资的资本形式，不以追求短期收益为首要目标，而更重视长期回报的项目或投资活动，通常不受市场短期波动干扰，是对资本回报有较长期限展望且对风险有较高承受力的资本。</w:t>
      </w:r>
    </w:p>
    <w:p w14:paraId="2D4A3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 w:ascii="仿宋_GB2312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第三条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申报单位应合法经营，运行管理规范、经营状态正常、财务制度健全、信用记录良好、无严重违法违规行为，符合丰台区功能定位和产业发展方向。</w:t>
      </w:r>
    </w:p>
    <w:p w14:paraId="7F3A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第二章 支持方向与内容</w:t>
      </w:r>
    </w:p>
    <w:p w14:paraId="5EE93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</w:pPr>
      <w:r>
        <w:rPr>
          <w:rFonts w:hint="eastAsia" w:ascii="仿宋_GB2312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第四条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强化政府投资基金引领。壮大区级“1+2+N”产业基金集群，发挥财政资金杠杆放大效应，提升产业引导基金对实体经济的支持效能，通过设立专项子基金、联合投资等方式，带动社会资本共同投资我区主导产业。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  <w:t>建立国有企业基金全生命周期评价机制，优化长周期考核体系，构建合理的容错免责机制，激发长期资本活力，将政府投资基金打造成为引领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社会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  <w:t>投资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、服务区域经济发展的标杆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  <w:t>典范。</w:t>
      </w:r>
    </w:p>
    <w:p w14:paraId="602CF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第五条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大力吸引和培育耐心资本主体。支持境内外持牌金融机构、重点投资机构等耐心资本主体落地发展，对符合条件的给予最高3000万元奖励资金。支持各类基金投早、投小、投长期，投资我区主导产业，鼓励国家级和市级重大产业基金、并购基金入区发展，支持金融资产投资公司、保险等社会资本与政府引导基金合作在我区设立股权投资基金，在我区设立的私募基金管理人和所管理的私募基金、投资机构实现项目退出时，给予最高2000万元奖励资金。</w:t>
      </w:r>
    </w:p>
    <w:p w14:paraId="0950E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第六条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支持国际化资本对接。支持国际创投机构在我区设立分支机构、子公司，对获批合格境外有限合伙人（QFLP）境内投资试点资格，且其管理的试点基金依法完成备案的私募投资基金管理人给予最高100万元一次性奖励资金，对符合条件的QFLP基金产品按照实际规模给予最高100万元奖励资金。上述奖励可与股权投资机构奖励同享。</w:t>
      </w:r>
    </w:p>
    <w:p w14:paraId="77B5E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第七条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建立长期投资激励机制。鼓励并引导私募股权基金、创业投资基金等各类投资机构，重点投资于我区处于种子期和初创期的优质企业，为其提供稳定的资金支持和成长动力，打造长期价值投资的典范。对于以股权投资方式投资我区企业持股满5年的私募基金，按对企业的实际到账货币投资额的10%给予基金管理机构奖励，每投资1家区内企业奖励最高不超过100万元，每家每年累计获得奖励最高不超过500万元。</w:t>
      </w:r>
    </w:p>
    <w:p w14:paraId="156EE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深化各级基金协同联动。建立国家级、市级投资基金对接服务机制，积极吸引国家级、市级基金在我区投资布局。依托区级产业投资基金，深化与国家级、市级重大产业基金、科技创新基金、高精尖产业基金等政府引导基金跟投合作，引导优质项目优先落户我区。</w:t>
      </w:r>
    </w:p>
    <w:p w14:paraId="7601B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第九条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推动投贷债保联动发力。鼓励银行开展投贷联动业务创新，加大对我区种子期、初创期企业综合金融支持力度。鼓励区内私募股权投资机构、创业投资机构及科技企业发行中长期科技创新债券，对符合条件的发行主体给予一次性定额奖励资金，单家机构区级奖励资金最高不超过40万元，市、区两级科创债现金奖励资金合计最高不超过60万元。对成功引进科技企业并完成科技保险投保的，按实际保费的50%给予奖励，最高不超过100万元。</w:t>
      </w:r>
    </w:p>
    <w:p w14:paraId="5E23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第十条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鼓励保险机构加大投资。支持保险机构发起设立保险私募股权投资基金，通过股权投资计划、私募股权基金、未上市股权投资等形式参与我区产业投资，支持我区企业提升竞争力、开展产业链整合，打造保险资金支持企业发展的典范。</w:t>
      </w:r>
    </w:p>
    <w:p w14:paraId="2729A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第十一条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畅通退出渠道。支持央企和上市公司等大型企业推进并购重组工作，鼓励通过设立子公司、组建并购基金等多种方式，对产业链上下游创业企业进行战略性股权投资，对开展投资并实现产业协同与价值提升的，对于符合条件的投资主体给予最高100万元奖励资金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鼓励社会资本设立市场化并购母基金，社保基金、保险资金等长期资本参与并购基金出资，支持私募股权二级市场投资基金（S基金）及管理人落户丰台，对落户我区的S基金及其管理人参照股权投资机构享受相应奖励。</w:t>
      </w:r>
    </w:p>
    <w:p w14:paraId="2AB0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 w:firstLineChars="200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 w:ascii="仿宋_GB2312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第十二条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构建耐心资本服务生态。支持投资机构、行业协会及第三方服务机构，为区域内科研成果项目、种子项目、潜在独角兽企业、专精特新“小巨人”企业及产业链主企业提供财务、法律、风险控制、技术等专业培训服务，组织项目路演、闭门对接及行业沙龙等活动，建立耐心资本与科技创新项目之间的常态化对接机制，促进产业投资联动与集聚发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设立创业投资与股权投资被投企业榜单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榜单内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重点被投企业纳入区级服务包，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在应用场景开放、投资项目落地、人才引进、技术研发及产业链配套等方面予以支持，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落实覆盖投前、投中、投后全生命周期的支持体系，打造耐心资本支撑产业发展的典范。</w:t>
      </w:r>
    </w:p>
    <w:p w14:paraId="222F0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 w:firstLineChars="200"/>
        <w:textAlignment w:val="auto"/>
        <w:rPr>
          <w:color w:val="auto"/>
          <w:highlight w:val="none"/>
        </w:rPr>
      </w:pPr>
      <w:r>
        <w:rPr>
          <w:rFonts w:hint="eastAsia" w:ascii="仿宋_GB2312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第十三条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强化耐心资本服务保障。为投资机构配备“一对一”专属服务管家，全程代办注册登记、办公选址等政务服务事项，开辟业务办理绿色通道压缩办理时限。全力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营造尊重人才、激励创新的良好氛围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鼓励技术创新和成果转化，形成技术创新的集群效应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对管理规模超10亿元的基金管理团队核心成员，优先协调解决人才引进、子女入学、住房安居、医疗保障等公共服务需求，支持其参评“丰泽计划”高层次人才评选，获评人员按规定给予最高300万元奖励。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通过资本支撑、人才驱动以及技术突破，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打造资本、人才、技术共建的典范。</w:t>
      </w:r>
    </w:p>
    <w:p w14:paraId="0B18F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0" w:firstLineChars="0"/>
        <w:jc w:val="center"/>
        <w:textAlignment w:val="auto"/>
        <w:rPr>
          <w:rFonts w:hint="default" w:ascii="仿宋_GB2312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第三章 资金使用与管理</w:t>
      </w:r>
    </w:p>
    <w:p w14:paraId="028CB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黑体" w:cs="仿宋_GB2312"/>
          <w:kern w:val="2"/>
          <w:sz w:val="32"/>
          <w:szCs w:val="32"/>
          <w:highlight w:val="none"/>
          <w:lang w:val="en-US" w:eastAsia="zh-CN" w:bidi="ar-SA"/>
        </w:rPr>
        <w:t xml:space="preserve">第十四条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本措施奖励资金由区财政预算安排，按照“企业申报→三方评审→资金拨付”的程序组织实施。同一年度申报单位只能选择一个支持类别申报，重大项目可“一事一议”，并按区专项资金管理办法开展绩效评价。</w:t>
      </w:r>
    </w:p>
    <w:p w14:paraId="170F8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黑体" w:cs="仿宋_GB2312"/>
          <w:kern w:val="2"/>
          <w:sz w:val="32"/>
          <w:szCs w:val="32"/>
          <w:highlight w:val="none"/>
          <w:lang w:val="en-US" w:eastAsia="zh-CN" w:bidi="ar-SA"/>
        </w:rPr>
        <w:t xml:space="preserve">第十五条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申报主体应确保材料真实、准确、完整。伪造或提供虚假材料的，一经查实需退回已获资金，并依法追究责任。</w:t>
      </w:r>
    </w:p>
    <w:p w14:paraId="6119F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黑体" w:cs="仿宋_GB2312"/>
          <w:kern w:val="2"/>
          <w:sz w:val="32"/>
          <w:szCs w:val="32"/>
          <w:highlight w:val="none"/>
          <w:lang w:val="en-US" w:eastAsia="zh-CN" w:bidi="ar-SA"/>
        </w:rPr>
        <w:t xml:space="preserve">第十六条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下列情形的不予支持：被列入《北京市新增产业禁止和限制目录》禁止类或限制类；纳入北京市金融领域不良信用记录名单并受到“不予支持”惩戒；发生一般及以上生产安全事故或火灾事故；经审议存在其他不予支持情形。</w:t>
      </w:r>
    </w:p>
    <w:p w14:paraId="3518A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0"/>
        <w:textAlignment w:val="auto"/>
        <w:rPr>
          <w:rFonts w:hint="default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黑体" w:cs="仿宋_GB2312"/>
          <w:kern w:val="2"/>
          <w:sz w:val="32"/>
          <w:szCs w:val="32"/>
          <w:highlight w:val="none"/>
          <w:lang w:val="en-US" w:eastAsia="zh-CN" w:bidi="ar-SA"/>
        </w:rPr>
        <w:t xml:space="preserve">第十七条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企业在申请相关奖励资金时，应如实准确提供申请材料，涉及提供虚假材料、套取政策补贴的，将依法追究企业和相关人员法律责任并追回奖励资金。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兑现当年发生重大事故、存在重大风险、造成重大社会负面影响的企业，不予支持。</w:t>
      </w:r>
    </w:p>
    <w:p w14:paraId="257EA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黑体" w:cs="仿宋_GB2312"/>
          <w:kern w:val="2"/>
          <w:sz w:val="32"/>
          <w:szCs w:val="32"/>
          <w:highlight w:val="none"/>
          <w:lang w:val="en-US" w:eastAsia="zh-CN" w:bidi="ar-SA"/>
        </w:rPr>
        <w:t xml:space="preserve">第十八条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享受本措施政策支持的金融机构、企业，不再同时享受区内其他部门出台的同一类型的政策支持。</w:t>
      </w:r>
    </w:p>
    <w:p w14:paraId="5A654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第四章 附则</w:t>
      </w:r>
    </w:p>
    <w:p w14:paraId="7C3DE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第十九条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本措施与丰台区相关政策相竞合的，同类条款按照较高标准执行，不重复支持。</w:t>
      </w:r>
    </w:p>
    <w:p w14:paraId="09CC6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第二十条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措施自印发之日起施行，有效期5年，政策实施期间，根据行业发展重大变化或上级政策调整，由牵头部门区发改委提议，经丰台区政府相关决议程序后予以修订。本政策由北京市丰台区发展和改革委员会负责解释。</w:t>
      </w:r>
    </w:p>
    <w:p w14:paraId="74115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4" w:lineRule="exact"/>
        <w:textAlignment w:val="auto"/>
        <w:rPr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2663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12787153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5E4DA9F"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12787153"/>
                      <w:docPartObj>
                        <w:docPartGallery w:val="autotext"/>
                      </w:docPartObj>
                    </w:sdtPr>
                    <w:sdtContent>
                      <w:p w14:paraId="45E4DA9F"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59BF"/>
    <w:rsid w:val="0A1610AD"/>
    <w:rsid w:val="0A1A6F23"/>
    <w:rsid w:val="0B3948BB"/>
    <w:rsid w:val="468F3FB1"/>
    <w:rsid w:val="5A504131"/>
    <w:rsid w:val="5AE81DAD"/>
    <w:rsid w:val="67FD59BF"/>
    <w:rsid w:val="6C2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文星标宋" w:hAnsi="文星标宋" w:eastAsia="文星标宋"/>
      <w:color w:val="FF0000"/>
      <w:spacing w:val="30"/>
      <w:sz w:val="72"/>
      <w:szCs w:val="7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48fbcb2b-2a0b-429b-bca4-5e6e5a9c6c11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3C17443A</paraID>
      <start>26</start>
      <end>27</end>
      <status>modified</status>
      <modifiedWord>（</modifiedWord>
      <trackRevisions>false</trackRevisions>
    </reviewItem>
    <reviewItem>
      <errorID>a3078575-87a7-4bf5-8387-72df00276350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3C17443A</paraID>
      <start>32</start>
      <end>33</end>
      <status>modified</status>
      <modifiedWord>）</modifiedWord>
      <trackRevisions>false</trackRevisions>
    </reviewItem>
    <reviewItem>
      <errorID>27b0c1dd-b0cd-4bcc-b9f2-74bfedb3f8e1</errorID>
      <errorWord>)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3C17443A</paraID>
      <start>37</start>
      <end>38</end>
      <status>ignored</status>
      <modifiedWord/>
      <trackRevisions>false</trackRevisions>
    </reviewItem>
    <reviewItem>
      <errorID>d176933a-bdb7-4cdd-ab5b-06aaa111e6ec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3C17443A</paraID>
      <start>45</start>
      <end>46</end>
      <status>modified</status>
      <modifiedWord>，</modifiedWord>
      <trackRevisions>false</trackRevisions>
    </reviewItem>
    <reviewItem>
      <errorID>d368402b-efe8-4d0c-a0aa-fdb9cbd50180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3C17443A</paraID>
      <start>102</start>
      <end>103</end>
      <status>modified</status>
      <modifiedWord>，</modifiedWord>
      <trackRevisions>false</trackRevisions>
    </reviewItem>
    <reviewItem>
      <errorID>7274e5c0-d8c3-4e9e-ad66-edb7d2eb0e86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3C17443A</paraID>
      <start>109</start>
      <end>110</end>
      <status>modified</status>
      <modifiedWord>；</modifiedWord>
      <trackRevisions>false</trackRevisions>
    </reviewItem>
    <reviewItem>
      <errorID>3af2e399-69b2-41d6-ad2c-4a4bfeb12f30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3C17443A</paraID>
      <start>126</start>
      <end>127</end>
      <status>modified</status>
      <modifiedWord>，</modifiedWord>
      <trackRevisions>false</trackRevisions>
    </reviewItem>
    <reviewItem>
      <errorID>9143d833-e271-4f76-aa9f-437eb80486ec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3C17443A</paraID>
      <start>140</start>
      <end>141</end>
      <status>modified</status>
      <modifiedWord>，</modifiedWord>
      <trackRevisions>false</trackRevisions>
    </reviewItem>
    <reviewItem>
      <errorID>264dec49-e57c-4697-9fe4-c71df4a98125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3465D1D5</paraID>
      <start>26</start>
      <end>27</end>
      <status>modified</status>
      <modifiedWord>（</modifiedWord>
      <trackRevisions>false</trackRevisions>
    </reviewItem>
    <reviewItem>
      <errorID>f52aace4-a349-4018-8b72-ee57430eccf8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3465D1D5</paraID>
      <start>32</start>
      <end>33</end>
      <status>modified</status>
      <modifiedWord>）</modifiedWord>
      <trackRevisions>false</trackRevisions>
    </reviewItem>
    <reviewItem>
      <errorID>aad9a114-72c8-4ecb-b5f8-9801938d12d7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3465D1D5</paraID>
      <start>44</start>
      <end>45</end>
      <status>modified</status>
      <modifiedWord>，</modifiedWord>
      <trackRevisions>false</trackRevisions>
    </reviewItem>
    <reviewItem>
      <errorID>a6b95450-768b-4ead-b279-b5bdf8031888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3465D1D5</paraID>
      <start>101</start>
      <end>102</end>
      <status>modified</status>
      <modifiedWord>，</modifiedWord>
      <trackRevisions>false</trackRevisions>
    </reviewItem>
    <reviewItem>
      <errorID>48202010-6d24-45eb-8113-8c375cf59786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3465D1D5</paraID>
      <start>108</start>
      <end>109</end>
      <status>modified</status>
      <modifiedWord>；</modifiedWord>
      <trackRevisions>false</trackRevisions>
    </reviewItem>
    <reviewItem>
      <errorID>e414092a-2b9b-4117-9850-74592a4deca7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3465D1D5</paraID>
      <start>125</start>
      <end>126</end>
      <status>modified</status>
      <modifiedWord>，</modifiedWord>
      <trackRevisions>false</trackRevisions>
    </reviewItem>
    <reviewItem>
      <errorID>be3af0e9-1528-4837-9a78-006ad01c4be5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3465D1D5</paraID>
      <start>139</start>
      <end>140</end>
      <status>modified</status>
      <modifiedWord>，</modifiedWord>
      <trackRevisions>false</trackRevisions>
    </reviewItem>
    <reviewItem>
      <errorID>76c9926c-55f9-4e30-8d56-890cc620493b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12E19CC5</paraID>
      <start>32</start>
      <end>33</end>
      <status>modified</status>
      <modifiedWord>（</modifiedWord>
      <trackRevisions>false</trackRevisions>
    </reviewItem>
    <reviewItem>
      <errorID>3e885208-1d88-4718-9c5c-b0eee9e2fcf5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12E19CC5</paraID>
      <start>45</start>
      <end>46</end>
      <status>modified</status>
      <modifiedWord>）</modifiedWord>
      <trackRevisions>false</trackRevisions>
    </reviewItem>
    <reviewItem>
      <errorID>6a4b29ea-ea43-4144-b8db-13965067f03e</errorID>
      <errorWord>对</errorWord>
      <group>L1_Word</group>
      <groupName>字词问题</groupName>
      <ability>L2_Typo</ability>
      <abilityName>字词错误</abilityName>
      <candidateList>
        <item>对新</item>
      </candidateList>
      <explain/>
      <paraID>12E19CC5</paraID>
      <start>72</start>
      <end>73</end>
      <status>ignored</status>
      <modifiedWord/>
      <trackRevisions>false</trackRevisions>
    </reviewItem>
    <reviewItem>
      <errorID>09bbaed4-0903-4b5c-8eee-5a76f163f897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3D777A05</paraID>
      <start>52</start>
      <end>53</end>
      <status>ignored</status>
      <modifiedWord/>
      <trackRevisions>false</trackRevisions>
    </reviewItem>
    <reviewItem>
      <errorID>6b64d9d2-1479-4880-8351-1cbec85e37b4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3D777A05</paraID>
      <start>73</start>
      <end>77</end>
      <status>modified</status>
      <modifiedWord>2～3年</modifiedWord>
      <trackRevisions>false</trackRevisions>
    </reviewItem>
    <reviewItem>
      <errorID>e25e27a0-2fe5-49b5-b0cf-e59fc9fb33a4</errorID>
      <errorWord>受</errorWord>
      <group>L1_Word</group>
      <groupName>字词问题</groupName>
      <ability>L2_Typo</ability>
      <abilityName>字词错误</abilityName>
      <candidateList>
        <item>受到</item>
      </candidateList>
      <explain/>
      <paraID>6119F72C</paraID>
      <start>62</start>
      <end>64</end>
      <status>modified</status>
      <modifiedWord>受到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ba427-95ba-4d2c-9b62-e25c82d26b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2685</Words>
  <Characters>2726</Characters>
  <Lines>0</Lines>
  <Paragraphs>0</Paragraphs>
  <TotalTime>203</TotalTime>
  <ScaleCrop>false</ScaleCrop>
  <LinksUpToDate>false</LinksUpToDate>
  <CharactersWithSpaces>2757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2026-04-07T03:28:00Z</dcterms:created>
  <dc:creator>Raccoon</dc:creator>
  <cp:lastModifiedBy>小丸子</cp:lastModifiedBy>
  <dcterms:modified xsi:type="dcterms:W3CDTF">2026-04-15T11:40:53Z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B50235C6685740B3892B221625F8DE1C_13</vt:lpwstr>
  </property>
  <property fmtid="{D5CDD505-2E9C-101B-9397-08002B2CF9AE}" pid="4" name="KSOTemplateDocerSaveRecord">
    <vt:lpwstr>eyJoZGlkIjoiY2EwNTA5YWRiMWVmMTY1MTkxOTYxNmJlNDcyYmExNzkiLCJ1c2VySWQiOiIzOTc5MzEzMzQifQ==</vt:lpwstr>
  </property>
</Properties>
</file>