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3810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商务部电子商务司负责人解读《关于更好服务实体经济推进电子商务高质量发展的指导意见》</w:t>
      </w:r>
    </w:p>
    <w:bookmarkEnd w:id="0"/>
    <w:p w14:paraId="26E0E05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来源：电子商务司</w:t>
      </w: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default"/>
          <w:lang w:val="en-US" w:eastAsia="zh-CN"/>
        </w:rPr>
        <w:t>2026-04-06 10:50</w:t>
      </w:r>
    </w:p>
    <w:p w14:paraId="4D099E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商务部会同中央网信办、工业和信息化部、农业农村部、文化和旅游部、市场监管总局等5部门印发《关于更好服务实体经济推进电子商务高质量发展的指导意见》（以下简称《意见》），商务部电子商务司负责人就《意见》进行了解读。</w:t>
      </w:r>
    </w:p>
    <w:p w14:paraId="7605E77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一、《意见》出台背景</w:t>
      </w:r>
    </w:p>
    <w:p w14:paraId="52F0074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子商务根植于实体经济、成长于实体经济，既是实体经济的重要组成，也是赋能实体经济的重要抓手。更好服务实体经济，是电子商务高质量发展的初心使命和应有之义。近年来，我国电子商务蓬勃发展，已连续13年成为全球最大网络零售市场，覆盖国内2600万商家，服务全球32亿消费者，线上线下加速融合，助力实体经济高质量发展成效日益彰显。2025年主要电商平台研发强度超8%，我国云计算、大数据服务收入增长13.6%，成为培育新质生产力的新动能；农产品网零额增长9.9%，“电商+产业带”超2000个，赋能产业转型升级；36个“丝路电商”伙伴国遍布全球五大洲，跨境电商进出口额占货物进出口比重超6%，开放合作持续深化；带动就业规模增至7900万，快递业务量增长13.6%，辐射效应更加显著。</w:t>
      </w:r>
    </w:p>
    <w:p w14:paraId="4D51481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党中央关于促进实体经济和数字经济深度融合、扩大电子商务制度型开放等重要部署，激发电子商务内生动力、创新潜力、开放活力，助力巩固壮大实体经济根基，更好服务经济社会高质量发展，商务部会同有关部门研究起草了《意见》，并于近日正式印发实施。</w:t>
      </w:r>
    </w:p>
    <w:p w14:paraId="3BC4AC8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二、《意见》的主要内容</w:t>
      </w:r>
    </w:p>
    <w:p w14:paraId="09FF56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《意见》统筹促进与规范、效率与公平、活力与秩序，提出5方面16条举措，构建电子商务高质量发展框架体系。</w:t>
      </w:r>
    </w:p>
    <w:p w14:paraId="3A193F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一是着力赋能增效，提出助力中小企业转型、深化农村电商、培育产业电商3条举措，发挥电商优势助力巩固壮大实体经济根基。</w:t>
      </w:r>
    </w:p>
    <w:p w14:paraId="5DDFED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二是加强创新引领，提出加快技术创新应用、大力发展品质消费、积极打造融合载体3条举措，深化线上线下融合，助力实现更高水平供需动态平衡。</w:t>
      </w:r>
    </w:p>
    <w:p w14:paraId="52D1919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三是推进高水平开放，提出推进跨境电商、拓展“丝路电商”、加快制度型开放、推动规则衔接4条举措，共建共享中国电子商务大市场。</w:t>
      </w:r>
    </w:p>
    <w:p w14:paraId="5DDC969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四是营造良好生态，提出压实平台责任、加强常态化监管、指导合规出海3条举措，推动生态各方共赢发展。</w:t>
      </w:r>
    </w:p>
    <w:p w14:paraId="279AAC0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五是加强支撑保障，提出优化金融产品供给、激活数据要素价值、加强人才精准培养3条举措，持续夯实电子商务发展基础。</w:t>
      </w:r>
    </w:p>
    <w:p w14:paraId="7E6DC25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下一步，商务部将会同有关部门做好政策落实，推进电子商务高质量发展，更好服务实体、赋能产业、造福民生、惠及全球，为服务构建新发展格局作出更大贡献。</w:t>
      </w:r>
    </w:p>
    <w:p w14:paraId="08F58AB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https://www.mofcom.gov.cn/zwgk/zcjd/art/2026/art_2b63952510804c31835d93b8cdeba9bb.html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8468DA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2026-04-07T09:13:54Z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328071F1DA4345E28EB89014416420B6_13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