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关于对《关于北京城市副中心促进建筑产业高质量发展的实施细则》的起草说明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一、制定背景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为贯彻落实《国务院关于支持北京城市副中心高质量发展的意见》《中共中央办公厅 国务院办公厅关于推进新型城市基础设施建设打造韧性城市的意见》，充分发挥政府引导带动作用，加快落实《北京市智能建造试点城市工作方案》相关部署，率先探索新质生产力赋能传统建筑业转型升级路径，推动我区建筑业高质量发展，区住建委对《关于北京城市副中心建筑业高质量发展的实施细则（修订版）》（通住建委发〔2025〕5号）和《关于北京城市副中心促进智能建造产业发展的实施细则（修订版）》（通住建委发〔2025〕6号）进行了修订与合并，形成《关于促进北京城市副中心建筑产业高质量发展的实施细则》（以下简称《产业细则》）。</w:t>
      </w:r>
    </w:p>
    <w:p>
      <w:pPr>
        <w:widowControl/>
        <w:shd w:val="clear" w:color="auto" w:fill="FFFFFF"/>
        <w:spacing w:line="600" w:lineRule="exact"/>
        <w:ind w:firstLine="640"/>
        <w:rPr>
          <w:rFonts w:hint="eastAsia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bidi="ar"/>
        </w:rPr>
        <w:t>通过政策扶持、资金奖励等手段，引导建筑企业积极转型升级、提升技术创新能力、拓展市场、优化产业结构，实现副中心建筑业高质量发展。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二、修订主要内容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（一）删减条款情况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一是删除《关于北京城市副中心建筑业高质量发展的实施细则》中第四条“鼓励企业纵深发展”。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二是废止《关于北京城市副中心促进智能建造产业发展的实施细则（修订版）》相关条款。 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（二）新增条款情况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一是新增“第十一条 鼓励企业发展智能建造。对获得智能建造领军企业、智能建造产业基地、建筑产业互联网平台等称号的企业，给予国家级称号最高200万元、市级称号最高100万元支持。”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二是新增“第十二条 加强项目智能化示范引领。对获评智能建造试点工程项目、建筑信息模型（BIM）应用示范工程、装配式建筑示范工程项目等称号的示范项目，按项目给予施工总承包单位国家级称号最高50万元、市级称号最高30万元支持。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9B"/>
    <w:rsid w:val="000B35AF"/>
    <w:rsid w:val="000F13F2"/>
    <w:rsid w:val="001131FD"/>
    <w:rsid w:val="001A2D51"/>
    <w:rsid w:val="00200349"/>
    <w:rsid w:val="002B705A"/>
    <w:rsid w:val="003202FC"/>
    <w:rsid w:val="003618E6"/>
    <w:rsid w:val="00374350"/>
    <w:rsid w:val="003A1375"/>
    <w:rsid w:val="00444E01"/>
    <w:rsid w:val="004C4DAD"/>
    <w:rsid w:val="005077B4"/>
    <w:rsid w:val="007D3755"/>
    <w:rsid w:val="008B3A6F"/>
    <w:rsid w:val="009922D2"/>
    <w:rsid w:val="009E46E0"/>
    <w:rsid w:val="00B80C1F"/>
    <w:rsid w:val="00BA1007"/>
    <w:rsid w:val="00C00FE3"/>
    <w:rsid w:val="00CC22E5"/>
    <w:rsid w:val="00CE79AB"/>
    <w:rsid w:val="00DC06CB"/>
    <w:rsid w:val="00EE09E5"/>
    <w:rsid w:val="00EF187C"/>
    <w:rsid w:val="00F60D9B"/>
    <w:rsid w:val="00F85E4E"/>
    <w:rsid w:val="00FE06A9"/>
    <w:rsid w:val="4B904060"/>
    <w:rsid w:val="75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580</Characters>
  <Lines>4</Lines>
  <Paragraphs>1</Paragraphs>
  <TotalTime>0</TotalTime>
  <ScaleCrop>false</ScaleCrop>
  <LinksUpToDate>false</LinksUpToDate>
  <CharactersWithSpaces>680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2024-04-07T11:55:00Z</dcterms:created>
  <dc:creator>878739609@qq.com</dc:creator>
  <cp:lastModifiedBy>user</cp:lastModifiedBy>
  <dcterms:modified xsi:type="dcterms:W3CDTF">2026-04-03T14:00:10Z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