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关于对《北京城市副中心促进网络视听产业高质量发展的实施细则（修订稿）》的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新时代首都发展战略，抢抓国家广播电视总局“微短剧+”行动计划机遇，区委宣传部为进一步推动网络视听产业在副中心集聚发展，拟对《北京城市副中心促进网络视听产业高质量发展的实施细则》进行修订，并向各相关单位征求意见，旨在强化新型文化内容生产能力，推动微短剧产业在通州区集聚化、创新化、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一是对标对表其他省市和北京各区网络视听，为副中心政策制定提供参考依据。确保修订政策符合国家及北京市整体发展方向，充分体现副中心的特色与优势。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二是开展系统深入的调研工作。针对性围绕前期创作、中期拍摄与后期宣推等领域的上下游企业开展集中调研，深入研判当前形势，客观分析存在的问题。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三是广泛征求和吸纳了相关部门意见，并与相关行业组织开展多轮研讨。经过反复修改完善,形成了《北京城市副中心促进网络视听产业高质量发展的实施细则》（修订）。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对培育打造网络视听产业集群条款进行修订，删除关于企业社会效益与经济效益等内容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对推进网络视听园区快速发展条款进行修订，删除关于园区总营收等内容。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同时对政策征集相关依据进行更新，调整后政策条款修订如下：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ascii="楷体_GB2312" w:hAnsi="仿宋_GB2312" w:eastAsia="楷体_GB2312" w:cs="仿宋_GB2312"/>
          <w:bCs/>
          <w:sz w:val="32"/>
          <w:szCs w:val="32"/>
        </w:rPr>
        <w:t>（二）</w:t>
      </w:r>
      <w:bookmarkStart w:id="0" w:name="_Hlk187589629"/>
      <w:r>
        <w:rPr>
          <w:rFonts w:hint="eastAsia" w:ascii="楷体_GB2312" w:hAnsi="仿宋_GB2312" w:eastAsia="楷体_GB2312" w:cs="仿宋_GB2312"/>
          <w:bCs/>
          <w:sz w:val="32"/>
          <w:szCs w:val="32"/>
        </w:rPr>
        <w:t>培育打造网络视听产业集群</w:t>
      </w:r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1" w:name="_Hlk187589652"/>
      <w:r>
        <w:rPr>
          <w:rFonts w:ascii="仿宋_GB2312" w:hAnsi="仿宋_GB2312" w:eastAsia="仿宋_GB2312" w:cs="仿宋_GB2312"/>
          <w:sz w:val="32"/>
          <w:szCs w:val="32"/>
        </w:rPr>
        <w:t>支持网络视听企业、短视频工作室、MCN机构、协会组织、视听领域投融资机构等在通州发展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促进网络视听产业规模化、专业化和品牌化发展，打造网络视听产业集群。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加大企业培育力度，</w:t>
      </w:r>
      <w:r>
        <w:rPr>
          <w:rFonts w:ascii="仿宋_GB2312" w:hAnsi="仿宋_GB2312" w:eastAsia="仿宋_GB2312" w:cs="仿宋_GB2312"/>
          <w:sz w:val="32"/>
          <w:szCs w:val="32"/>
        </w:rPr>
        <w:t>鼓励网络视听企业集聚，</w:t>
      </w:r>
      <w:r>
        <w:rPr>
          <w:rFonts w:hint="eastAsia" w:ascii="仿宋_GB2312" w:eastAsia="仿宋_GB2312"/>
          <w:sz w:val="32"/>
          <w:szCs w:val="32"/>
        </w:rPr>
        <w:t>培育潜力企业做大做强，</w:t>
      </w:r>
      <w:r>
        <w:rPr>
          <w:rFonts w:ascii="仿宋_GB2312" w:hAnsi="仿宋_GB2312" w:eastAsia="仿宋_GB2312" w:cs="仿宋_GB2312"/>
          <w:sz w:val="32"/>
          <w:szCs w:val="32"/>
        </w:rPr>
        <w:t>支持发展新质生产力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经专家评审后，最高支持3000万元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ascii="楷体_GB2312" w:hAnsi="仿宋_GB2312" w:eastAsia="楷体_GB2312" w:cs="仿宋_GB2312"/>
          <w:bCs/>
          <w:sz w:val="32"/>
          <w:szCs w:val="32"/>
        </w:rPr>
        <w:t>（三）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推进网络视听园区快速发展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仿宋_GB2312" w:eastAsia="楷体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发挥园区集聚效应，鼓励园区运营商为入驻企业提供专业服务，赋能企业发展</w:t>
      </w:r>
      <w:r>
        <w:rPr>
          <w:rFonts w:ascii="仿宋_GB2312" w:hAnsi="仿宋_GB2312" w:eastAsia="仿宋_GB2312"/>
          <w:sz w:val="32"/>
          <w:szCs w:val="32"/>
        </w:rPr>
        <w:t>，经专家评审后，</w:t>
      </w:r>
      <w:r>
        <w:rPr>
          <w:rFonts w:hint="eastAsia" w:ascii="仿宋_GB2312" w:hAnsi="仿宋_GB2312" w:eastAsia="仿宋_GB2312"/>
          <w:sz w:val="32"/>
          <w:szCs w:val="32"/>
        </w:rPr>
        <w:t>最高支持</w:t>
      </w:r>
      <w:r>
        <w:rPr>
          <w:rFonts w:ascii="仿宋_GB2312" w:hAnsi="仿宋_GB2312" w:eastAsia="仿宋_GB2312"/>
          <w:sz w:val="32"/>
          <w:szCs w:val="32"/>
        </w:rPr>
        <w:t>200万元。支持</w:t>
      </w:r>
      <w:r>
        <w:rPr>
          <w:rFonts w:hint="eastAsia" w:ascii="仿宋_GB2312" w:hAnsi="仿宋_GB2312" w:eastAsia="仿宋_GB2312"/>
          <w:sz w:val="32"/>
          <w:szCs w:val="32"/>
        </w:rPr>
        <w:t>园区改造升级，积极</w:t>
      </w:r>
      <w:r>
        <w:rPr>
          <w:rFonts w:ascii="仿宋_GB2312" w:hAnsi="仿宋_GB2312" w:eastAsia="仿宋_GB2312"/>
          <w:sz w:val="32"/>
          <w:szCs w:val="32"/>
        </w:rPr>
        <w:t>申报</w:t>
      </w:r>
      <w:r>
        <w:rPr>
          <w:rFonts w:hint="eastAsia" w:ascii="仿宋_GB2312" w:hAnsi="仿宋_GB2312" w:eastAsia="仿宋_GB2312"/>
          <w:sz w:val="32"/>
          <w:szCs w:val="32"/>
        </w:rPr>
        <w:t>中宣部、国家广电总局、市委宣传部、市广电局认定的</w:t>
      </w:r>
      <w:r>
        <w:rPr>
          <w:rFonts w:ascii="仿宋_GB2312" w:hAnsi="仿宋_GB2312" w:eastAsia="仿宋_GB2312"/>
          <w:sz w:val="32"/>
          <w:szCs w:val="32"/>
        </w:rPr>
        <w:t>文化或视听产业园区</w:t>
      </w:r>
      <w:r>
        <w:rPr>
          <w:rFonts w:hint="eastAsia" w:ascii="仿宋_GB2312" w:hAnsi="仿宋_GB2312" w:eastAsia="仿宋_GB2312"/>
          <w:sz w:val="32"/>
          <w:szCs w:val="32"/>
        </w:rPr>
        <w:t>、网络视听</w:t>
      </w:r>
      <w:r>
        <w:rPr>
          <w:rFonts w:ascii="仿宋_GB2312" w:hAnsi="仿宋_GB2312" w:eastAsia="仿宋_GB2312"/>
          <w:sz w:val="32"/>
          <w:szCs w:val="32"/>
        </w:rPr>
        <w:t>内容和技术孵化平台、重点实验室等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经专家评审后，最高</w:t>
      </w:r>
      <w:r>
        <w:rPr>
          <w:rFonts w:hint="eastAsia" w:ascii="仿宋_GB2312" w:hAnsi="仿宋_GB2312" w:eastAsia="仿宋_GB2312"/>
          <w:sz w:val="32"/>
          <w:szCs w:val="32"/>
        </w:rPr>
        <w:t>支持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80</w:t>
      </w:r>
      <w:r>
        <w:rPr>
          <w:rFonts w:ascii="仿宋_GB2312" w:hAns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60"/>
      </w:pPr>
      <w:r>
        <w:separator/>
      </w:r>
    </w:p>
  </w:endnote>
  <w:endnote w:type="continuationSeparator" w:id="1">
    <w:p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60"/>
      </w:pPr>
      <w:r>
        <w:separator/>
      </w:r>
    </w:p>
  </w:footnote>
  <w:footnote w:type="continuationSeparator" w:id="1">
    <w:p>
      <w:pPr>
        <w:spacing w:line="240" w:lineRule="auto"/>
        <w:ind w:firstLine="3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F148B"/>
    <w:multiLevelType w:val="singleLevel"/>
    <w:tmpl w:val="CBAF14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333F"/>
    <w:rsid w:val="00C221A7"/>
    <w:rsid w:val="01125094"/>
    <w:rsid w:val="02014771"/>
    <w:rsid w:val="0815082E"/>
    <w:rsid w:val="12636AFE"/>
    <w:rsid w:val="15264D8E"/>
    <w:rsid w:val="167F7449"/>
    <w:rsid w:val="1896791B"/>
    <w:rsid w:val="1C6635DD"/>
    <w:rsid w:val="1C6F08B0"/>
    <w:rsid w:val="1F8E75F5"/>
    <w:rsid w:val="28561914"/>
    <w:rsid w:val="2E1741DC"/>
    <w:rsid w:val="2E964BF7"/>
    <w:rsid w:val="2EBC4497"/>
    <w:rsid w:val="30D64BAF"/>
    <w:rsid w:val="32955728"/>
    <w:rsid w:val="34BC7C80"/>
    <w:rsid w:val="35455C5C"/>
    <w:rsid w:val="3B9B2B78"/>
    <w:rsid w:val="3BAB07ED"/>
    <w:rsid w:val="401C5B72"/>
    <w:rsid w:val="404B6290"/>
    <w:rsid w:val="42986C86"/>
    <w:rsid w:val="457B05F6"/>
    <w:rsid w:val="49C27D55"/>
    <w:rsid w:val="4C080E93"/>
    <w:rsid w:val="4C3177DE"/>
    <w:rsid w:val="4E861570"/>
    <w:rsid w:val="575431DF"/>
    <w:rsid w:val="589425A1"/>
    <w:rsid w:val="59043CEC"/>
    <w:rsid w:val="5FF37881"/>
    <w:rsid w:val="60367D1F"/>
    <w:rsid w:val="69470DF5"/>
    <w:rsid w:val="6BD0011B"/>
    <w:rsid w:val="6E4A3066"/>
    <w:rsid w:val="6E930D4C"/>
    <w:rsid w:val="71A7186B"/>
    <w:rsid w:val="74416441"/>
    <w:rsid w:val="76F58359"/>
    <w:rsid w:val="776E38B9"/>
    <w:rsid w:val="783C3C30"/>
    <w:rsid w:val="7A3E2B48"/>
    <w:rsid w:val="7C8C5751"/>
    <w:rsid w:val="7EAC4C9B"/>
    <w:rsid w:val="9DDF8257"/>
    <w:rsid w:val="DD6712F2"/>
    <w:rsid w:val="FEA7B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Cambria" w:hAnsi="Cambria" w:cs="宋体"/>
      <w:b/>
      <w:bCs/>
    </w:rPr>
  </w:style>
  <w:style w:type="paragraph" w:styleId="3">
    <w:name w:val="index 1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ascii="Calibri" w:hAnsi="Calibri" w:eastAsia="微软雅黑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989</Characters>
  <Lines>0</Lines>
  <Paragraphs>0</Paragraphs>
  <TotalTime>0</TotalTime>
  <ScaleCrop>false</ScaleCrop>
  <LinksUpToDate>false</LinksUpToDate>
  <CharactersWithSpaces>989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2023-07-27T18:45:00Z</dcterms:created>
  <dc:creator>34775</dc:creator>
  <cp:lastModifiedBy>user</cp:lastModifiedBy>
  <dcterms:modified xsi:type="dcterms:W3CDTF">2026-04-01T15:23:03Z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21B620E7A92A47A2BBD0FDAADBC8B580_13</vt:lpwstr>
  </property>
  <property fmtid="{D5CDD505-2E9C-101B-9397-08002B2CF9AE}" pid="4" name="KSOTemplateDocerSaveRecord">
    <vt:lpwstr>eyJoZGlkIjoiOWEwNzhiZDI2ODk3MjRiNDZmNjViYTgxYWNiMTUxMGEiLCJ1c2VySWQiOiIzNTI3OTQ2ODAifQ==</vt:lpwstr>
  </property>
</Properties>
</file>