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06383">
      <w:pPr>
        <w:pStyle w:val="10"/>
        <w:bidi w:val="0"/>
        <w:rPr>
          <w:rFonts w:hint="default"/>
          <w:lang w:val="en-US" w:eastAsia="zh-CN"/>
        </w:rPr>
      </w:pPr>
      <w:bookmarkStart w:id="0" w:name="_GoBack"/>
      <w:r>
        <w:rPr>
          <w:rFonts w:hint="default"/>
          <w:lang w:val="en-US" w:eastAsia="zh-CN"/>
        </w:rPr>
        <w:t>关于《2026年中关村科学城模型券政策申报指南》的政策解读</w:t>
      </w:r>
    </w:p>
    <w:bookmarkEnd w:id="0"/>
    <w:p w14:paraId="002DC790">
      <w:pPr>
        <w:pStyle w:val="8"/>
        <w:bidi w:val="0"/>
        <w:rPr>
          <w:rFonts w:hint="default"/>
          <w:lang w:val="en-US" w:eastAsia="zh-CN"/>
        </w:rPr>
      </w:pPr>
      <w:r>
        <w:rPr>
          <w:rFonts w:hint="default"/>
          <w:lang w:val="en-US" w:eastAsia="zh-CN"/>
        </w:rPr>
        <w:t>日期:2026年03月30日17:01</w:t>
      </w:r>
      <w:r>
        <w:rPr>
          <w:rFonts w:hint="eastAsia"/>
          <w:lang w:val="en-US" w:eastAsia="zh-CN"/>
        </w:rPr>
        <w:t xml:space="preserve">                  </w:t>
      </w:r>
      <w:r>
        <w:rPr>
          <w:rFonts w:hint="default"/>
          <w:lang w:val="en-US" w:eastAsia="zh-CN"/>
        </w:rPr>
        <w:t>来源:中关村科学城管理委员会</w:t>
      </w:r>
    </w:p>
    <w:p w14:paraId="217E3F94">
      <w:pPr>
        <w:pStyle w:val="2"/>
        <w:bidi w:val="0"/>
        <w:rPr>
          <w:rFonts w:hint="default"/>
          <w:lang w:val="en-US" w:eastAsia="zh-CN"/>
        </w:rPr>
      </w:pPr>
      <w:r>
        <w:rPr>
          <w:rFonts w:hint="default"/>
          <w:lang w:val="en-US" w:eastAsia="zh-CN"/>
        </w:rPr>
        <w:t>问：为什么要出台《2026年中关村科学城模型券政策申报指南》？</w:t>
      </w:r>
    </w:p>
    <w:p w14:paraId="6216A674">
      <w:pPr>
        <w:ind w:firstLine="560" w:firstLineChars="200"/>
        <w:rPr>
          <w:rFonts w:hint="default"/>
          <w:lang w:val="en-US" w:eastAsia="zh-CN"/>
        </w:rPr>
      </w:pPr>
      <w:r>
        <w:rPr>
          <w:rFonts w:hint="default"/>
          <w:lang w:val="en-US" w:eastAsia="zh-CN"/>
        </w:rPr>
        <w:t>答：为抢抓人工智能发展机遇，推动国产大模型构建应用生态体系，深度赋能千行百业，形成新质生产力，特制定模型券试点基础大模型申报指南。</w:t>
      </w:r>
    </w:p>
    <w:p w14:paraId="74F1CFEE">
      <w:pPr>
        <w:pStyle w:val="2"/>
        <w:bidi w:val="0"/>
        <w:rPr>
          <w:rFonts w:hint="default"/>
          <w:lang w:val="en-US" w:eastAsia="zh-CN"/>
        </w:rPr>
      </w:pPr>
      <w:r>
        <w:rPr>
          <w:rFonts w:hint="default"/>
          <w:lang w:val="en-US" w:eastAsia="zh-CN"/>
        </w:rPr>
        <w:t>问：政策制定的依据是什么？</w:t>
      </w:r>
    </w:p>
    <w:p w14:paraId="0FDEE08C">
      <w:pPr>
        <w:ind w:firstLine="560" w:firstLineChars="200"/>
        <w:rPr>
          <w:rFonts w:hint="default"/>
          <w:lang w:val="en-US" w:eastAsia="zh-CN"/>
        </w:rPr>
      </w:pPr>
      <w:r>
        <w:rPr>
          <w:rFonts w:hint="default"/>
          <w:lang w:val="en-US" w:eastAsia="zh-CN"/>
        </w:rPr>
        <w:t>答：主要参考《中关村科学城加快建设具有全球影响力人工智能产业高地的若干措施》中第六条“活跃国产基础大模型应用生态”，结合中关村科学城实际需求制定。</w:t>
      </w:r>
    </w:p>
    <w:p w14:paraId="44512DAF">
      <w:pPr>
        <w:pStyle w:val="2"/>
        <w:bidi w:val="0"/>
        <w:rPr>
          <w:rFonts w:hint="default"/>
          <w:lang w:val="en-US" w:eastAsia="zh-CN"/>
        </w:rPr>
      </w:pPr>
      <w:r>
        <w:rPr>
          <w:rFonts w:hint="default"/>
          <w:lang w:val="en-US" w:eastAsia="zh-CN"/>
        </w:rPr>
        <w:t>问：政策支持标准内容和标准是什么？</w:t>
      </w:r>
    </w:p>
    <w:p w14:paraId="40B0BFB1">
      <w:pPr>
        <w:ind w:firstLine="560" w:firstLineChars="200"/>
        <w:rPr>
          <w:rFonts w:hint="default"/>
          <w:lang w:val="en-US" w:eastAsia="zh-CN"/>
        </w:rPr>
      </w:pPr>
      <w:r>
        <w:rPr>
          <w:rFonts w:hint="default"/>
          <w:lang w:val="en-US" w:eastAsia="zh-CN"/>
        </w:rPr>
        <w:t>答：遴选不超过2家技术创新性强、已开展应用生态布局且具备用户基础和良好应用潜力的国产基础大模型企业，按照每家半年上限5000万元的补贴额度，开展为期6个月的模型券专项补贴。由遴选出的基础大模型企业对企业用户API调用进行50%补贴，6个月后凭补贴凭证与中关村科学城管委会进行兑付。</w:t>
      </w:r>
    </w:p>
    <w:p w14:paraId="4A6D8C27">
      <w:pPr>
        <w:pStyle w:val="2"/>
        <w:bidi w:val="0"/>
        <w:rPr>
          <w:rFonts w:hint="default"/>
          <w:lang w:val="en-US" w:eastAsia="zh-CN"/>
        </w:rPr>
      </w:pPr>
      <w:r>
        <w:rPr>
          <w:rFonts w:hint="default"/>
          <w:lang w:val="en-US" w:eastAsia="zh-CN"/>
        </w:rPr>
        <w:t>问：哪些企业可以申报？</w:t>
      </w:r>
    </w:p>
    <w:p w14:paraId="56E1B9AA">
      <w:pPr>
        <w:ind w:firstLine="560" w:firstLineChars="200"/>
        <w:rPr>
          <w:rFonts w:hint="default"/>
          <w:lang w:val="en-US" w:eastAsia="zh-CN"/>
        </w:rPr>
      </w:pPr>
      <w:r>
        <w:rPr>
          <w:rFonts w:hint="default"/>
          <w:lang w:val="en-US" w:eastAsia="zh-CN"/>
        </w:rPr>
        <w:t>答：一是申报企业须为在海淀区规范经营的实体，财务管理制度健全、经营稳定。二是申报企业需在网信办完成基础大模型备案。三是申报企业需对外提供API调用服务，积极开展应用生态布局，近三个月以来日均tokens调用量不少于10000亿，服务企业客户数量不少于10000家,其中海淀区企业用户不少于500家。四是申报企业需结合自身提供API调用相关服务收费模式设计方案，整体按照补贴比例不超过50%、对每家用户企业每年补贴上限不超过200万元进行设计，且用户企业须为在海淀区规范经营的主体。</w:t>
      </w:r>
    </w:p>
    <w:p w14:paraId="680AF1A7">
      <w:pPr>
        <w:pStyle w:val="2"/>
        <w:bidi w:val="0"/>
        <w:rPr>
          <w:rFonts w:hint="default"/>
          <w:lang w:val="en-US" w:eastAsia="zh-CN"/>
        </w:rPr>
      </w:pPr>
      <w:r>
        <w:rPr>
          <w:rFonts w:hint="default"/>
          <w:lang w:val="en-US" w:eastAsia="zh-CN"/>
        </w:rPr>
        <w:t>问：政策流程是什么样的？</w:t>
      </w:r>
    </w:p>
    <w:p w14:paraId="4D7F8AC1">
      <w:pPr>
        <w:ind w:firstLine="560" w:firstLineChars="200"/>
        <w:rPr>
          <w:rFonts w:hint="default"/>
          <w:lang w:val="en-US" w:eastAsia="zh-CN"/>
        </w:rPr>
      </w:pPr>
      <w:r>
        <w:rPr>
          <w:rFonts w:hint="default"/>
          <w:lang w:val="en-US" w:eastAsia="zh-CN"/>
        </w:rPr>
        <w:t>答：一是基础大模型企业征集，企业需在征集期内完成申报材料填写并提交。二是处室初审，产业促进一处工作人员根据申报企业材料进行审查。三是专家复审，通过专家评审的方式遴选不超过2家国产基础大模型企业。</w:t>
      </w:r>
    </w:p>
    <w:p w14:paraId="5A7C82C9">
      <w:pPr>
        <w:pStyle w:val="2"/>
        <w:bidi w:val="0"/>
        <w:rPr>
          <w:rFonts w:hint="default"/>
          <w:lang w:val="en-US" w:eastAsia="zh-CN"/>
        </w:rPr>
      </w:pPr>
      <w:r>
        <w:rPr>
          <w:rFonts w:hint="default"/>
          <w:lang w:val="en-US" w:eastAsia="zh-CN"/>
        </w:rPr>
        <w:t>问：补贴资金如何拨付？</w:t>
      </w:r>
    </w:p>
    <w:p w14:paraId="38DE7DDE">
      <w:pPr>
        <w:ind w:firstLine="560" w:firstLineChars="200"/>
        <w:rPr>
          <w:rFonts w:hint="default"/>
          <w:lang w:val="en-US" w:eastAsia="zh-CN"/>
        </w:rPr>
      </w:pPr>
      <w:r>
        <w:rPr>
          <w:rFonts w:hint="default"/>
          <w:lang w:val="en-US" w:eastAsia="zh-CN"/>
        </w:rPr>
        <w:t>答：补贴期以6个月为周期，由基础大模型企业提交模型券使用情况及应用生态建设情况报告的相关证明材料，并向海淀区推荐优秀应用企业和项目。海淀区对模型券使用情况专项审计后，根据实施情况和审计结果向基础大模型企业进行兑付。</w:t>
      </w:r>
    </w:p>
    <w:p w14:paraId="2E0E64AE">
      <w:pPr>
        <w:pStyle w:val="2"/>
        <w:bidi w:val="0"/>
        <w:rPr>
          <w:rFonts w:hint="default"/>
          <w:lang w:val="en-US" w:eastAsia="zh-CN"/>
        </w:rPr>
      </w:pPr>
      <w:r>
        <w:rPr>
          <w:rFonts w:hint="default"/>
          <w:lang w:val="en-US" w:eastAsia="zh-CN"/>
        </w:rPr>
        <w:t>问：申报需要提交哪些材料？</w:t>
      </w:r>
    </w:p>
    <w:p w14:paraId="4693E778">
      <w:pPr>
        <w:ind w:firstLine="560" w:firstLineChars="200"/>
        <w:rPr>
          <w:rFonts w:hint="default"/>
          <w:lang w:val="en-US" w:eastAsia="zh-CN"/>
        </w:rPr>
      </w:pPr>
      <w:r>
        <w:rPr>
          <w:rFonts w:hint="default"/>
          <w:lang w:val="en-US" w:eastAsia="zh-CN"/>
        </w:rPr>
        <w:t>答：需提交《中关村科学城模型券政策申报书》及有关附件材料。</w:t>
      </w:r>
    </w:p>
    <w:p w14:paraId="5A103D9D">
      <w:pPr>
        <w:pStyle w:val="2"/>
        <w:bidi w:val="0"/>
        <w:rPr>
          <w:rFonts w:hint="default"/>
          <w:lang w:val="en-US" w:eastAsia="zh-CN"/>
        </w:rPr>
      </w:pPr>
      <w:r>
        <w:rPr>
          <w:rFonts w:hint="default"/>
          <w:lang w:val="en-US" w:eastAsia="zh-CN"/>
        </w:rPr>
        <w:t>问：申报时间如何安排？</w:t>
      </w:r>
    </w:p>
    <w:p w14:paraId="6228715B">
      <w:pPr>
        <w:ind w:firstLine="560" w:firstLineChars="200"/>
        <w:rPr>
          <w:rFonts w:hint="default"/>
          <w:lang w:val="en-US" w:eastAsia="zh-CN"/>
        </w:rPr>
      </w:pPr>
      <w:r>
        <w:rPr>
          <w:rFonts w:hint="default"/>
          <w:lang w:val="en-US" w:eastAsia="zh-CN"/>
        </w:rPr>
        <w:t>答：申报时间：2026年3月30日-4月5日</w:t>
      </w:r>
    </w:p>
    <w:p w14:paraId="2DDC41AF">
      <w:pPr>
        <w:rPr>
          <w:rFonts w:hint="default"/>
          <w:lang w:val="en-US" w:eastAsia="zh-CN"/>
        </w:rPr>
      </w:pPr>
      <w:r>
        <w:rPr>
          <w:rFonts w:hint="default"/>
          <w:lang w:val="en-US" w:eastAsia="zh-CN"/>
        </w:rPr>
        <w:t>https://zyk.bjhd.gov.cn/zwdt/zcjd/202603/t20260330_4810204.shtml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5D6D07"/>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2026-03-31T10:34:40Z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417BE2CA2EB0428FBE2F18A2F9035C1F_13</vt:lpwstr>
  </property>
  <property fmtid="{D5CDD505-2E9C-101B-9397-08002B2CF9AE}" pid="4" name="KSOTemplateDocerSaveRecord">
    <vt:lpwstr>eyJoZGlkIjoiMjIxMjI5YjhlNTAxYzUyOTYyYWZlMGFjYmE4ZTczY2EiLCJ1c2VySWQiOiIxNDU2NzYxMDUwIn0=</vt:lpwstr>
  </property>
</Properties>
</file>