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F6035">
      <w:pPr>
        <w:pStyle w:val="2"/>
        <w:rPr>
          <w:rFonts w:hint="eastAsia"/>
          <w:lang w:val="en-US" w:eastAsia="zh-CN"/>
        </w:rPr>
      </w:pPr>
    </w:p>
    <w:p w14:paraId="4B3C2F60">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rPr>
        <w:t>关于公开征集</w:t>
      </w:r>
      <w:r>
        <w:rPr>
          <w:rFonts w:hint="eastAsia" w:ascii="方正小标宋简体" w:hAnsi="宋体" w:eastAsia="方正小标宋简体"/>
          <w:sz w:val="44"/>
          <w:szCs w:val="44"/>
          <w:lang w:eastAsia="zh-CN"/>
        </w:rPr>
        <w:t>朝阳区促进外商投资</w:t>
      </w:r>
    </w:p>
    <w:p w14:paraId="3CC850DB">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ascii="方正小标宋简体" w:hAnsi="Times New Roman" w:eastAsia="方正小标宋简体"/>
          <w:sz w:val="44"/>
          <w:szCs w:val="44"/>
        </w:rPr>
      </w:pPr>
      <w:r>
        <w:rPr>
          <w:rFonts w:hint="eastAsia" w:ascii="方正小标宋简体" w:hAnsi="宋体" w:eastAsia="方正小标宋简体"/>
          <w:sz w:val="44"/>
          <w:szCs w:val="44"/>
          <w:lang w:eastAsia="zh-CN"/>
        </w:rPr>
        <w:t>合作伙伴计划</w:t>
      </w:r>
      <w:r>
        <w:rPr>
          <w:rFonts w:hint="eastAsia" w:ascii="方正小标宋简体" w:hAnsi="宋体" w:eastAsia="方正小标宋简体"/>
          <w:sz w:val="44"/>
          <w:szCs w:val="44"/>
        </w:rPr>
        <w:t>支持项目</w:t>
      </w:r>
      <w:r>
        <w:rPr>
          <w:rFonts w:ascii="方正小标宋简体" w:hAnsi="宋体" w:eastAsia="方正小标宋简体"/>
          <w:sz w:val="44"/>
          <w:szCs w:val="44"/>
        </w:rPr>
        <w:t>的</w:t>
      </w:r>
      <w:r>
        <w:rPr>
          <w:rFonts w:hint="eastAsia" w:ascii="方正小标宋简体" w:hAnsi="宋体" w:eastAsia="方正小标宋简体"/>
          <w:sz w:val="44"/>
          <w:szCs w:val="44"/>
        </w:rPr>
        <w:t>通知</w:t>
      </w:r>
    </w:p>
    <w:p w14:paraId="3C5509CB">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ascii="Times New Roman" w:hAnsi="Times New Roman" w:eastAsia="仿宋_GB2312"/>
          <w:sz w:val="32"/>
          <w:szCs w:val="32"/>
        </w:rPr>
      </w:pPr>
    </w:p>
    <w:p w14:paraId="4E7964A9">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ascii="仿宋_GB2312" w:hAnsi="Times New Roman" w:eastAsia="仿宋_GB2312"/>
          <w:sz w:val="32"/>
          <w:szCs w:val="32"/>
        </w:rPr>
      </w:pPr>
      <w:r>
        <w:rPr>
          <w:rFonts w:hint="eastAsia" w:ascii="仿宋_GB2312" w:hAnsi="Times New Roman" w:eastAsia="仿宋_GB2312"/>
          <w:sz w:val="32"/>
          <w:szCs w:val="32"/>
        </w:rPr>
        <w:t xml:space="preserve">各相关单位： </w:t>
      </w:r>
    </w:p>
    <w:p w14:paraId="7CE180E0">
      <w:pPr>
        <w:keepNext w:val="0"/>
        <w:keepLines w:val="0"/>
        <w:pageBreakBefore w:val="0"/>
        <w:widowControl w:val="0"/>
        <w:kinsoku/>
        <w:wordWrap/>
        <w:overflowPunct/>
        <w:topLinePunct w:val="0"/>
        <w:autoSpaceDE/>
        <w:autoSpaceDN/>
        <w:bidi w:val="0"/>
        <w:adjustRightInd/>
        <w:snapToGrid/>
        <w:spacing w:line="600" w:lineRule="exact"/>
        <w:ind w:right="0" w:rightChars="0" w:firstLine="645"/>
        <w:jc w:val="both"/>
        <w:textAlignment w:val="auto"/>
        <w:outlineLvl w:val="9"/>
        <w:rPr>
          <w:rFonts w:ascii="Times New Roman" w:hAnsi="Times New Roman" w:eastAsia="仿宋_GB2312"/>
          <w:sz w:val="32"/>
          <w:szCs w:val="32"/>
        </w:rPr>
      </w:pPr>
      <w:r>
        <w:rPr>
          <w:rFonts w:hint="eastAsia" w:ascii="Times New Roman" w:hAnsi="Times New Roman" w:eastAsia="仿宋_GB2312"/>
          <w:sz w:val="32"/>
          <w:szCs w:val="32"/>
          <w:lang w:eastAsia="zh-CN"/>
        </w:rPr>
        <w:t>现</w:t>
      </w:r>
      <w:r>
        <w:rPr>
          <w:rFonts w:hint="eastAsia" w:ascii="Times New Roman" w:hAnsi="Times New Roman" w:eastAsia="仿宋_GB2312"/>
          <w:sz w:val="32"/>
          <w:szCs w:val="32"/>
        </w:rPr>
        <w:t>根据《朝阳区</w:t>
      </w:r>
      <w:r>
        <w:rPr>
          <w:rFonts w:hint="eastAsia" w:ascii="Times New Roman" w:hAnsi="Times New Roman" w:eastAsia="仿宋_GB2312"/>
          <w:sz w:val="32"/>
          <w:szCs w:val="32"/>
          <w:lang w:eastAsia="zh-CN"/>
        </w:rPr>
        <w:t>促进外商投资合作伙伴计划</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有关规定，</w:t>
      </w:r>
      <w:r>
        <w:rPr>
          <w:rFonts w:hint="eastAsia" w:ascii="Times New Roman" w:hAnsi="Times New Roman" w:eastAsia="仿宋_GB2312"/>
          <w:sz w:val="32"/>
          <w:szCs w:val="32"/>
        </w:rPr>
        <w:t>朝阳区</w:t>
      </w:r>
      <w:r>
        <w:rPr>
          <w:rFonts w:hint="eastAsia" w:ascii="Times New Roman" w:hAnsi="Times New Roman" w:eastAsia="仿宋_GB2312"/>
          <w:sz w:val="32"/>
          <w:szCs w:val="32"/>
          <w:lang w:eastAsia="zh-CN"/>
        </w:rPr>
        <w:t>投资促进服务中心</w:t>
      </w:r>
      <w:r>
        <w:rPr>
          <w:rFonts w:hint="eastAsia" w:ascii="Times New Roman" w:hAnsi="Times New Roman" w:eastAsia="仿宋_GB2312"/>
          <w:sz w:val="32"/>
          <w:szCs w:val="32"/>
        </w:rPr>
        <w:t>现组织开展202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w:t>
      </w:r>
      <w:r>
        <w:rPr>
          <w:rFonts w:hint="eastAsia" w:ascii="Times New Roman" w:hAnsi="Times New Roman" w:eastAsia="仿宋_GB2312"/>
          <w:sz w:val="32"/>
          <w:szCs w:val="32"/>
          <w:lang w:eastAsia="zh-CN"/>
        </w:rPr>
        <w:t>合作伙伴奖励</w:t>
      </w:r>
      <w:r>
        <w:rPr>
          <w:rFonts w:hint="eastAsia" w:ascii="Times New Roman" w:hAnsi="Times New Roman" w:eastAsia="仿宋_GB2312"/>
          <w:sz w:val="32"/>
          <w:szCs w:val="32"/>
        </w:rPr>
        <w:t>项目征集工作，具体通知如下：</w:t>
      </w:r>
    </w:p>
    <w:p w14:paraId="4662269A">
      <w:pPr>
        <w:keepNext w:val="0"/>
        <w:keepLines w:val="0"/>
        <w:pageBreakBefore w:val="0"/>
        <w:widowControl w:val="0"/>
        <w:kinsoku/>
        <w:wordWrap/>
        <w:overflowPunct/>
        <w:topLinePunct w:val="0"/>
        <w:autoSpaceDE/>
        <w:autoSpaceDN/>
        <w:bidi w:val="0"/>
        <w:adjustRightInd/>
        <w:snapToGrid/>
        <w:spacing w:line="600" w:lineRule="exact"/>
        <w:ind w:left="645" w:right="0" w:rightChars="0"/>
        <w:jc w:val="both"/>
        <w:textAlignment w:val="auto"/>
        <w:outlineLvl w:val="9"/>
        <w:rPr>
          <w:rFonts w:ascii="Times New Roman" w:hAnsi="Times New Roman" w:eastAsia="黑体"/>
          <w:sz w:val="32"/>
          <w:szCs w:val="32"/>
        </w:rPr>
      </w:pPr>
      <w:r>
        <w:rPr>
          <w:rFonts w:ascii="Times New Roman" w:hAnsi="黑体" w:eastAsia="黑体"/>
          <w:sz w:val="32"/>
          <w:szCs w:val="32"/>
        </w:rPr>
        <w:t>一、项目征集时间</w:t>
      </w:r>
    </w:p>
    <w:p w14:paraId="26F448B0">
      <w:pPr>
        <w:keepNext w:val="0"/>
        <w:keepLines w:val="0"/>
        <w:pageBreakBefore w:val="0"/>
        <w:widowControl w:val="0"/>
        <w:kinsoku/>
        <w:wordWrap/>
        <w:overflowPunct/>
        <w:topLinePunct w:val="0"/>
        <w:autoSpaceDE/>
        <w:autoSpaceDN/>
        <w:bidi w:val="0"/>
        <w:adjustRightInd/>
        <w:snapToGrid/>
        <w:spacing w:line="600" w:lineRule="exact"/>
        <w:ind w:left="645" w:right="0" w:rightChars="0"/>
        <w:jc w:val="both"/>
        <w:textAlignment w:val="auto"/>
        <w:outlineLvl w:val="9"/>
        <w:rPr>
          <w:rFonts w:ascii="Times New Roman" w:hAnsi="Times New Roman" w:eastAsia="仿宋_GB2312"/>
          <w:color w:val="auto"/>
          <w:sz w:val="32"/>
          <w:szCs w:val="32"/>
        </w:rPr>
      </w:pPr>
      <w:r>
        <w:rPr>
          <w:rFonts w:ascii="Times New Roman" w:hAnsi="Times New Roman" w:eastAsia="仿宋_GB2312"/>
          <w:color w:val="auto"/>
          <w:sz w:val="32"/>
          <w:szCs w:val="32"/>
        </w:rPr>
        <w:t>20</w:t>
      </w:r>
      <w:r>
        <w:rPr>
          <w:rFonts w:hint="eastAsia" w:ascii="Times New Roman" w:hAnsi="Times New Roman" w:eastAsia="仿宋_GB2312"/>
          <w:color w:val="auto"/>
          <w:sz w:val="32"/>
          <w:szCs w:val="32"/>
        </w:rPr>
        <w:t>2</w:t>
      </w:r>
      <w:r>
        <w:rPr>
          <w:rFonts w:hint="eastAsia" w:ascii="Times New Roman" w:hAnsi="Times New Roman" w:eastAsia="仿宋_GB2312"/>
          <w:color w:val="auto"/>
          <w:sz w:val="32"/>
          <w:szCs w:val="32"/>
          <w:lang w:val="en-US" w:eastAsia="zh-CN"/>
        </w:rPr>
        <w:t>6</w:t>
      </w:r>
      <w:r>
        <w:rPr>
          <w:rFonts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3</w:t>
      </w:r>
      <w:r>
        <w:rPr>
          <w:rFonts w:ascii="Times New Roman" w:hAnsi="Times New Roman" w:eastAsia="仿宋_GB2312"/>
          <w:color w:val="auto"/>
          <w:sz w:val="32"/>
          <w:szCs w:val="32"/>
        </w:rPr>
        <w:t>月</w:t>
      </w:r>
      <w:r>
        <w:rPr>
          <w:rFonts w:hint="eastAsia" w:ascii="Times New Roman" w:hAnsi="Times New Roman" w:eastAsia="仿宋_GB2312"/>
          <w:color w:val="auto"/>
          <w:sz w:val="32"/>
          <w:szCs w:val="32"/>
          <w:lang w:val="en-US" w:eastAsia="zh-CN"/>
        </w:rPr>
        <w:t>25</w:t>
      </w:r>
      <w:r>
        <w:rPr>
          <w:rFonts w:ascii="Times New Roman" w:hAnsi="Times New Roman" w:eastAsia="仿宋_GB2312"/>
          <w:color w:val="auto"/>
          <w:sz w:val="32"/>
          <w:szCs w:val="32"/>
        </w:rPr>
        <w:t>日</w:t>
      </w:r>
      <w:r>
        <w:rPr>
          <w:rFonts w:hint="eastAsia" w:ascii="Times New Roman" w:hAnsi="Times New Roman" w:eastAsia="仿宋_GB2312"/>
          <w:color w:val="auto"/>
          <w:sz w:val="32"/>
          <w:szCs w:val="32"/>
          <w:lang w:val="en-US" w:eastAsia="zh-CN"/>
        </w:rPr>
        <w:t>-4</w:t>
      </w:r>
      <w:r>
        <w:rPr>
          <w:rFonts w:ascii="Times New Roman" w:hAnsi="Times New Roman" w:eastAsia="仿宋_GB2312"/>
          <w:color w:val="auto"/>
          <w:sz w:val="32"/>
          <w:szCs w:val="32"/>
        </w:rPr>
        <w:t>月</w:t>
      </w:r>
      <w:r>
        <w:rPr>
          <w:rFonts w:hint="eastAsia" w:ascii="Times New Roman" w:hAnsi="Times New Roman" w:eastAsia="仿宋_GB2312"/>
          <w:color w:val="auto"/>
          <w:sz w:val="32"/>
          <w:szCs w:val="32"/>
          <w:lang w:val="en-US" w:eastAsia="zh-CN"/>
        </w:rPr>
        <w:t>24</w:t>
      </w:r>
      <w:r>
        <w:rPr>
          <w:rFonts w:ascii="Times New Roman" w:hAnsi="Times New Roman" w:eastAsia="仿宋_GB2312"/>
          <w:color w:val="auto"/>
          <w:sz w:val="32"/>
          <w:szCs w:val="32"/>
        </w:rPr>
        <w:t>日</w:t>
      </w:r>
    </w:p>
    <w:p w14:paraId="39516251">
      <w:pPr>
        <w:keepNext w:val="0"/>
        <w:keepLines w:val="0"/>
        <w:pageBreakBefore w:val="0"/>
        <w:widowControl w:val="0"/>
        <w:kinsoku/>
        <w:wordWrap/>
        <w:overflowPunct/>
        <w:topLinePunct w:val="0"/>
        <w:autoSpaceDE/>
        <w:autoSpaceDN/>
        <w:bidi w:val="0"/>
        <w:adjustRightInd/>
        <w:snapToGrid/>
        <w:spacing w:line="600" w:lineRule="exact"/>
        <w:ind w:right="0" w:rightChars="0" w:firstLine="645"/>
        <w:jc w:val="both"/>
        <w:textAlignment w:val="auto"/>
        <w:outlineLvl w:val="9"/>
        <w:rPr>
          <w:rFonts w:ascii="Times New Roman" w:hAnsi="Times New Roman" w:eastAsia="黑体"/>
          <w:sz w:val="32"/>
          <w:szCs w:val="32"/>
        </w:rPr>
      </w:pPr>
      <w:r>
        <w:rPr>
          <w:rFonts w:hint="eastAsia" w:ascii="Times New Roman" w:hAnsi="黑体" w:eastAsia="黑体"/>
          <w:sz w:val="32"/>
          <w:szCs w:val="32"/>
        </w:rPr>
        <w:t>二</w:t>
      </w:r>
      <w:r>
        <w:rPr>
          <w:rFonts w:ascii="Times New Roman" w:hAnsi="黑体" w:eastAsia="黑体"/>
          <w:sz w:val="32"/>
          <w:szCs w:val="32"/>
        </w:rPr>
        <w:t>、项目申报要求</w:t>
      </w:r>
    </w:p>
    <w:p w14:paraId="6AAF04D3">
      <w:pPr>
        <w:keepNext w:val="0"/>
        <w:keepLines w:val="0"/>
        <w:pageBreakBefore w:val="0"/>
        <w:widowControl w:val="0"/>
        <w:kinsoku/>
        <w:wordWrap/>
        <w:overflowPunct/>
        <w:topLinePunct w:val="0"/>
        <w:autoSpaceDE/>
        <w:autoSpaceDN/>
        <w:bidi w:val="0"/>
        <w:adjustRightInd/>
        <w:snapToGrid/>
        <w:spacing w:line="600" w:lineRule="exact"/>
        <w:ind w:right="0" w:rightChars="0" w:firstLine="480" w:firstLineChars="150"/>
        <w:jc w:val="both"/>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rPr>
        <w:t>（一）本次征集原则上主要</w:t>
      </w:r>
      <w:r>
        <w:rPr>
          <w:rFonts w:hint="eastAsia" w:ascii="Times New Roman" w:hAnsi="Times New Roman" w:eastAsia="仿宋_GB2312"/>
          <w:sz w:val="32"/>
          <w:szCs w:val="32"/>
          <w:lang w:eastAsia="zh-CN"/>
        </w:rPr>
        <w:t>面向朝阳区促进外商投资合作伙伴计划平台入库并经审核落地的项目；</w:t>
      </w:r>
    </w:p>
    <w:p w14:paraId="01D4B811">
      <w:pPr>
        <w:keepNext w:val="0"/>
        <w:keepLines w:val="0"/>
        <w:pageBreakBefore w:val="0"/>
        <w:widowControl w:val="0"/>
        <w:kinsoku/>
        <w:wordWrap/>
        <w:overflowPunct/>
        <w:topLinePunct w:val="0"/>
        <w:autoSpaceDE/>
        <w:autoSpaceDN/>
        <w:bidi w:val="0"/>
        <w:adjustRightInd/>
        <w:snapToGrid/>
        <w:spacing w:line="600" w:lineRule="exact"/>
        <w:ind w:right="0" w:rightChars="0" w:firstLine="480" w:firstLineChars="150"/>
        <w:jc w:val="both"/>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（二）项目申报条件、申报材料等具体要求详见《202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年朝阳区</w:t>
      </w:r>
      <w:r>
        <w:rPr>
          <w:rFonts w:hint="eastAsia" w:ascii="Times New Roman" w:hAnsi="Times New Roman" w:eastAsia="仿宋_GB2312"/>
          <w:sz w:val="32"/>
          <w:szCs w:val="32"/>
          <w:lang w:eastAsia="zh-CN"/>
        </w:rPr>
        <w:t>促进外商投资合作伙伴计划</w:t>
      </w:r>
      <w:r>
        <w:rPr>
          <w:rFonts w:hint="eastAsia" w:ascii="Times New Roman" w:hAnsi="Times New Roman" w:eastAsia="仿宋_GB2312"/>
          <w:sz w:val="32"/>
          <w:szCs w:val="32"/>
        </w:rPr>
        <w:t>申报指南》；</w:t>
      </w:r>
    </w:p>
    <w:p w14:paraId="7385F864">
      <w:pPr>
        <w:keepNext w:val="0"/>
        <w:keepLines w:val="0"/>
        <w:pageBreakBefore w:val="0"/>
        <w:widowControl w:val="0"/>
        <w:kinsoku/>
        <w:wordWrap/>
        <w:overflowPunct/>
        <w:topLinePunct w:val="0"/>
        <w:autoSpaceDE/>
        <w:autoSpaceDN/>
        <w:bidi w:val="0"/>
        <w:adjustRightInd/>
        <w:snapToGrid/>
        <w:spacing w:line="600" w:lineRule="exact"/>
        <w:ind w:right="0" w:rightChars="0" w:firstLine="645"/>
        <w:jc w:val="both"/>
        <w:textAlignment w:val="auto"/>
        <w:outlineLvl w:val="9"/>
        <w:rPr>
          <w:rFonts w:ascii="Times New Roman" w:hAnsi="Times New Roman" w:eastAsia="仿宋_GB2312"/>
          <w:sz w:val="32"/>
          <w:szCs w:val="32"/>
        </w:rPr>
      </w:pPr>
      <w:r>
        <w:rPr>
          <w:rFonts w:hint="eastAsia" w:ascii="Times New Roman" w:hAnsi="黑体" w:eastAsia="黑体"/>
          <w:sz w:val="32"/>
          <w:szCs w:val="32"/>
        </w:rPr>
        <w:t>三</w:t>
      </w:r>
      <w:r>
        <w:rPr>
          <w:rFonts w:ascii="Times New Roman" w:hAnsi="黑体" w:eastAsia="黑体"/>
          <w:sz w:val="32"/>
          <w:szCs w:val="32"/>
        </w:rPr>
        <w:t>、项目申报方式</w:t>
      </w:r>
    </w:p>
    <w:p w14:paraId="391304B8">
      <w:pPr>
        <w:keepNext w:val="0"/>
        <w:keepLines w:val="0"/>
        <w:pageBreakBefore w:val="0"/>
        <w:widowControl w:val="0"/>
        <w:kinsoku/>
        <w:wordWrap/>
        <w:overflowPunct/>
        <w:topLinePunct w:val="0"/>
        <w:autoSpaceDE/>
        <w:autoSpaceDN/>
        <w:bidi w:val="0"/>
        <w:adjustRightInd/>
        <w:snapToGrid/>
        <w:spacing w:line="600" w:lineRule="exact"/>
        <w:ind w:right="0" w:rightChars="0" w:firstLine="645"/>
        <w:jc w:val="both"/>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申报单位登录</w:t>
      </w:r>
      <w:r>
        <w:rPr>
          <w:rFonts w:hint="eastAsia" w:ascii="Times New Roman" w:hAnsi="Times New Roman" w:eastAsia="仿宋_GB2312"/>
          <w:color w:val="auto"/>
          <w:sz w:val="32"/>
          <w:szCs w:val="32"/>
        </w:rPr>
        <w:t>朝阳区</w:t>
      </w:r>
      <w:r>
        <w:rPr>
          <w:rFonts w:hint="eastAsia" w:ascii="Times New Roman" w:hAnsi="Times New Roman" w:eastAsia="仿宋_GB2312"/>
          <w:color w:val="auto"/>
          <w:sz w:val="32"/>
          <w:szCs w:val="32"/>
          <w:lang w:eastAsia="zh-CN"/>
        </w:rPr>
        <w:t>重点产业政策导引页面</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网址：http://203.86.53.176:6060/cyzc_ent/#/advocacy</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，点击下方对应政策栏目，进入经济大脑平台，注册账号并在线申请</w:t>
      </w:r>
      <w:r>
        <w:rPr>
          <w:rFonts w:hint="eastAsia" w:ascii="Times New Roman" w:hAnsi="Times New Roman" w:eastAsia="仿宋_GB2312"/>
          <w:sz w:val="32"/>
          <w:szCs w:val="32"/>
        </w:rPr>
        <w:t>，上传电子版申报材料，</w:t>
      </w:r>
      <w:r>
        <w:rPr>
          <w:rFonts w:hint="eastAsia" w:ascii="Times New Roman" w:hAnsi="Times New Roman" w:eastAsia="仿宋_GB2312"/>
          <w:sz w:val="32"/>
          <w:szCs w:val="32"/>
          <w:lang w:eastAsia="zh-CN"/>
        </w:rPr>
        <w:t>网上初审通过后，进入项目复审环节</w:t>
      </w:r>
      <w:r>
        <w:rPr>
          <w:rFonts w:hint="eastAsia" w:ascii="Times New Roman" w:hAnsi="Times New Roman" w:eastAsia="仿宋_GB2312"/>
          <w:sz w:val="32"/>
          <w:szCs w:val="32"/>
        </w:rPr>
        <w:t>。</w:t>
      </w:r>
    </w:p>
    <w:p w14:paraId="65BC2B92">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w:hAnsi="Times New Roman" w:eastAsia="仿宋_GB2312" w:cs="Times New Roman"/>
          <w:bCs/>
          <w:sz w:val="32"/>
          <w:szCs w:val="32"/>
          <w:highlight w:val="none"/>
          <w:lang w:val="en-US" w:eastAsia="zh-CN"/>
        </w:rPr>
      </w:pPr>
      <w:r>
        <w:rPr>
          <w:rFonts w:hint="eastAsia" w:ascii="Times New Roman" w:hAnsi="Times New Roman" w:eastAsia="仿宋_GB2312" w:cs="Times New Roman"/>
          <w:bCs/>
          <w:sz w:val="32"/>
          <w:szCs w:val="32"/>
          <w:highlight w:val="none"/>
          <w:lang w:val="en-US" w:eastAsia="zh-CN"/>
        </w:rPr>
        <w:t>附件：</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年朝阳区</w:t>
      </w:r>
      <w:r>
        <w:rPr>
          <w:rFonts w:hint="eastAsia" w:ascii="Times New Roman" w:hAnsi="Times New Roman" w:eastAsia="仿宋_GB2312"/>
          <w:sz w:val="32"/>
          <w:szCs w:val="32"/>
          <w:lang w:eastAsia="zh-CN"/>
        </w:rPr>
        <w:t>促进外商投资合作伙伴计划</w:t>
      </w:r>
      <w:r>
        <w:rPr>
          <w:rFonts w:hint="eastAsia" w:ascii="Times New Roman" w:hAnsi="Times New Roman" w:eastAsia="仿宋_GB2312"/>
          <w:sz w:val="32"/>
          <w:szCs w:val="32"/>
        </w:rPr>
        <w:t>申报指南</w:t>
      </w:r>
    </w:p>
    <w:p w14:paraId="1EBAD9ED">
      <w:pPr>
        <w:keepNext w:val="0"/>
        <w:keepLines w:val="0"/>
        <w:pageBreakBefore w:val="0"/>
        <w:widowControl w:val="0"/>
        <w:kinsoku/>
        <w:wordWrap/>
        <w:overflowPunct/>
        <w:topLinePunct w:val="0"/>
        <w:autoSpaceDE/>
        <w:autoSpaceDN/>
        <w:bidi w:val="0"/>
        <w:adjustRightInd/>
        <w:snapToGrid/>
        <w:spacing w:line="600" w:lineRule="exact"/>
        <w:ind w:right="0" w:rightChars="0" w:firstLine="1600" w:firstLineChars="500"/>
        <w:jc w:val="both"/>
        <w:textAlignment w:val="auto"/>
        <w:outlineLvl w:val="9"/>
        <w:rPr>
          <w:rFonts w:ascii="Times New Roman" w:hAnsi="Times New Roman" w:eastAsia="仿宋_GB2312"/>
          <w:sz w:val="32"/>
          <w:szCs w:val="32"/>
        </w:rPr>
      </w:pPr>
    </w:p>
    <w:p w14:paraId="281EFA23">
      <w:pPr>
        <w:keepNext w:val="0"/>
        <w:keepLines w:val="0"/>
        <w:pageBreakBefore w:val="0"/>
        <w:widowControl w:val="0"/>
        <w:kinsoku/>
        <w:wordWrap/>
        <w:overflowPunct/>
        <w:topLinePunct w:val="0"/>
        <w:autoSpaceDE/>
        <w:autoSpaceDN/>
        <w:bidi w:val="0"/>
        <w:adjustRightInd/>
        <w:snapToGrid/>
        <w:spacing w:line="600" w:lineRule="exact"/>
        <w:ind w:right="0" w:rightChars="0" w:firstLine="1600" w:firstLineChars="500"/>
        <w:jc w:val="both"/>
        <w:textAlignment w:val="auto"/>
        <w:outlineLvl w:val="9"/>
        <w:rPr>
          <w:rFonts w:ascii="Times New Roman" w:hAnsi="Times New Roman" w:eastAsia="仿宋_GB2312"/>
          <w:sz w:val="32"/>
          <w:szCs w:val="32"/>
        </w:rPr>
      </w:pPr>
    </w:p>
    <w:p w14:paraId="00A03CC5">
      <w:pPr>
        <w:keepNext w:val="0"/>
        <w:keepLines w:val="0"/>
        <w:pageBreakBefore w:val="0"/>
        <w:widowControl w:val="0"/>
        <w:kinsoku/>
        <w:wordWrap/>
        <w:overflowPunct/>
        <w:topLinePunct w:val="0"/>
        <w:autoSpaceDE/>
        <w:autoSpaceDN/>
        <w:bidi w:val="0"/>
        <w:adjustRightInd/>
        <w:snapToGrid/>
        <w:spacing w:line="600" w:lineRule="exact"/>
        <w:ind w:right="0" w:rightChars="0" w:firstLine="1600" w:firstLineChars="500"/>
        <w:jc w:val="both"/>
        <w:textAlignment w:val="auto"/>
        <w:outlineLvl w:val="9"/>
        <w:rPr>
          <w:rFonts w:ascii="Times New Roman" w:hAnsi="Times New Roman" w:eastAsia="仿宋_GB2312"/>
          <w:sz w:val="32"/>
          <w:szCs w:val="32"/>
        </w:rPr>
      </w:pPr>
    </w:p>
    <w:p w14:paraId="36959C1E">
      <w:pPr>
        <w:keepNext w:val="0"/>
        <w:keepLines w:val="0"/>
        <w:pageBreakBefore w:val="0"/>
        <w:widowControl w:val="0"/>
        <w:kinsoku/>
        <w:wordWrap/>
        <w:overflowPunct/>
        <w:topLinePunct w:val="0"/>
        <w:autoSpaceDE/>
        <w:autoSpaceDN/>
        <w:bidi w:val="0"/>
        <w:adjustRightInd/>
        <w:snapToGrid/>
        <w:spacing w:line="600" w:lineRule="exact"/>
        <w:ind w:right="0" w:rightChars="0" w:firstLine="1600" w:firstLineChars="500"/>
        <w:jc w:val="both"/>
        <w:textAlignment w:val="auto"/>
        <w:outlineLvl w:val="9"/>
        <w:rPr>
          <w:rFonts w:hint="eastAsia" w:ascii="Times New Roman" w:hAnsi="Times New Roman" w:eastAsia="仿宋_GB2312"/>
          <w:sz w:val="32"/>
          <w:szCs w:val="32"/>
          <w:lang w:val="en-US" w:eastAsia="zh-CN"/>
        </w:rPr>
      </w:pPr>
      <w:r>
        <w:rPr>
          <w:rFonts w:ascii="Times New Roman" w:hAnsi="Times New Roman" w:eastAsia="仿宋_GB2312"/>
          <w:sz w:val="32"/>
          <w:szCs w:val="32"/>
        </w:rPr>
        <w:t>联系</w:t>
      </w:r>
      <w:r>
        <w:rPr>
          <w:rFonts w:hint="eastAsia" w:ascii="Times New Roman" w:hAnsi="Times New Roman" w:eastAsia="仿宋_GB2312"/>
          <w:sz w:val="32"/>
          <w:szCs w:val="32"/>
        </w:rPr>
        <w:t>电话：</w:t>
      </w:r>
      <w:r>
        <w:rPr>
          <w:rFonts w:hint="eastAsia" w:ascii="Times New Roman" w:hAnsi="Times New Roman" w:eastAsia="仿宋_GB2312"/>
          <w:sz w:val="32"/>
          <w:szCs w:val="32"/>
          <w:lang w:val="en-US" w:eastAsia="zh-CN"/>
        </w:rPr>
        <w:t>84681265</w:t>
      </w:r>
    </w:p>
    <w:p w14:paraId="5BDAE523">
      <w:pPr>
        <w:pStyle w:val="2"/>
        <w:rPr>
          <w:rFonts w:hint="eastAsia" w:ascii="Times New Roman" w:hAnsi="Times New Roman" w:eastAsia="仿宋_GB2312"/>
          <w:sz w:val="32"/>
          <w:szCs w:val="32"/>
          <w:lang w:val="en-US" w:eastAsia="zh-CN"/>
        </w:rPr>
      </w:pPr>
    </w:p>
    <w:p w14:paraId="2FAA5F32">
      <w:pPr>
        <w:rPr>
          <w:rFonts w:hint="eastAsia" w:ascii="Times New Roman" w:hAnsi="Times New Roman" w:eastAsia="仿宋_GB2312"/>
          <w:sz w:val="32"/>
          <w:szCs w:val="32"/>
          <w:lang w:val="en-US" w:eastAsia="zh-CN"/>
        </w:rPr>
      </w:pPr>
    </w:p>
    <w:p w14:paraId="15F8601D">
      <w:pPr>
        <w:pStyle w:val="2"/>
        <w:rPr>
          <w:rFonts w:hint="eastAsia" w:ascii="Times New Roman" w:hAnsi="Times New Roman" w:eastAsia="仿宋_GB2312"/>
          <w:sz w:val="32"/>
          <w:szCs w:val="32"/>
          <w:lang w:val="en-US" w:eastAsia="zh-CN"/>
        </w:rPr>
      </w:pPr>
    </w:p>
    <w:p w14:paraId="6591780A"/>
    <w:p w14:paraId="5E81574B">
      <w:pPr>
        <w:keepNext w:val="0"/>
        <w:keepLines w:val="0"/>
        <w:pageBreakBefore w:val="0"/>
        <w:widowControl w:val="0"/>
        <w:kinsoku/>
        <w:wordWrap/>
        <w:overflowPunct/>
        <w:topLinePunct w:val="0"/>
        <w:autoSpaceDE/>
        <w:autoSpaceDN/>
        <w:bidi w:val="0"/>
        <w:adjustRightInd/>
        <w:snapToGrid/>
        <w:spacing w:line="600" w:lineRule="exact"/>
        <w:ind w:right="0" w:rightChars="0"/>
        <w:jc w:val="righ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rPr>
        <w:t>北京市</w:t>
      </w:r>
      <w:r>
        <w:rPr>
          <w:rFonts w:hint="eastAsia" w:ascii="Times New Roman" w:hAnsi="Times New Roman" w:eastAsia="仿宋_GB2312"/>
          <w:sz w:val="32"/>
          <w:szCs w:val="32"/>
          <w:lang w:eastAsia="zh-CN"/>
        </w:rPr>
        <w:t>朝阳区投资促进服务中心</w:t>
      </w:r>
    </w:p>
    <w:p w14:paraId="328922F6">
      <w:pPr>
        <w:keepNext w:val="0"/>
        <w:keepLines w:val="0"/>
        <w:pageBreakBefore w:val="0"/>
        <w:widowControl w:val="0"/>
        <w:kinsoku/>
        <w:wordWrap/>
        <w:overflowPunct/>
        <w:topLinePunct w:val="0"/>
        <w:autoSpaceDE/>
        <w:autoSpaceDN/>
        <w:bidi w:val="0"/>
        <w:adjustRightInd/>
        <w:snapToGrid/>
        <w:spacing w:line="600" w:lineRule="exact"/>
        <w:ind w:right="0" w:rightChars="0" w:firstLine="4944" w:firstLineChars="1545"/>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25</w:t>
      </w:r>
      <w:bookmarkStart w:id="0" w:name="_GoBack"/>
      <w:bookmarkEnd w:id="0"/>
      <w:r>
        <w:rPr>
          <w:rFonts w:hint="eastAsia" w:ascii="Times New Roman" w:hAnsi="Times New Roman" w:eastAsia="仿宋_GB2312"/>
          <w:sz w:val="32"/>
          <w:szCs w:val="32"/>
        </w:rPr>
        <w:t>日</w:t>
      </w:r>
    </w:p>
    <w:p w14:paraId="55F0CCD0">
      <w:pPr>
        <w:keepNext w:val="0"/>
        <w:keepLines w:val="0"/>
        <w:pageBreakBefore w:val="0"/>
        <w:widowControl w:val="0"/>
        <w:kinsoku/>
        <w:wordWrap/>
        <w:overflowPunct/>
        <w:topLinePunct w:val="0"/>
        <w:autoSpaceDE/>
        <w:autoSpaceDN/>
        <w:bidi w:val="0"/>
        <w:adjustRightInd/>
        <w:snapToGrid/>
        <w:spacing w:line="600" w:lineRule="exact"/>
        <w:ind w:right="0" w:rightChars="0" w:firstLine="4944" w:firstLineChars="1545"/>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br w:type="page"/>
      </w:r>
    </w:p>
    <w:p w14:paraId="74F1D224">
      <w:pPr>
        <w:pStyle w:val="2"/>
        <w:rPr>
          <w:rFonts w:hint="eastAsia"/>
          <w:lang w:val="en-US" w:eastAsia="zh-CN"/>
        </w:rPr>
      </w:pPr>
    </w:p>
    <w:p w14:paraId="4E0A5753">
      <w:pPr>
        <w:keepNext w:val="0"/>
        <w:keepLines w:val="0"/>
        <w:pageBreakBefore w:val="0"/>
        <w:widowControl w:val="0"/>
        <w:kinsoku/>
        <w:wordWrap/>
        <w:overflowPunct/>
        <w:topLinePunct w:val="0"/>
        <w:autoSpaceDE/>
        <w:bidi w:val="0"/>
        <w:adjustRightInd w:val="0"/>
        <w:snapToGrid w:val="0"/>
        <w:spacing w:line="560" w:lineRule="exact"/>
        <w:jc w:val="center"/>
        <w:textAlignment w:val="auto"/>
        <w:rPr>
          <w:rFonts w:hint="default" w:ascii="Times New Roman" w:hAnsi="Times New Roman" w:eastAsia="方正小标宋简体" w:cs="Times New Roman"/>
          <w:b w:val="0"/>
          <w:bCs/>
          <w:color w:val="000000" w:themeColor="text1"/>
          <w:sz w:val="44"/>
          <w:szCs w:val="44"/>
          <w14:textFill>
            <w14:solidFill>
              <w14:schemeClr w14:val="tx1"/>
            </w14:solidFill>
          </w14:textFill>
        </w:rPr>
      </w:pPr>
      <w:r>
        <w:rPr>
          <w:rFonts w:hint="default" w:ascii="Times New Roman" w:hAnsi="Times New Roman" w:eastAsia="方正小标宋简体" w:cs="Times New Roman"/>
          <w:b w:val="0"/>
          <w:bCs/>
          <w:color w:val="000000" w:themeColor="text1"/>
          <w:sz w:val="44"/>
          <w:szCs w:val="44"/>
          <w14:textFill>
            <w14:solidFill>
              <w14:schemeClr w14:val="tx1"/>
            </w14:solidFill>
          </w14:textFill>
        </w:rPr>
        <w:t>202</w:t>
      </w:r>
      <w:r>
        <w:rPr>
          <w:rFonts w:hint="eastAsia" w:ascii="Times New Roman" w:hAnsi="Times New Roman" w:eastAsia="方正小标宋简体" w:cs="Times New Roman"/>
          <w:b w:val="0"/>
          <w:bCs/>
          <w:color w:val="000000" w:themeColor="text1"/>
          <w:sz w:val="44"/>
          <w:szCs w:val="44"/>
          <w:lang w:val="en-US" w:eastAsia="zh-CN"/>
          <w14:textFill>
            <w14:solidFill>
              <w14:schemeClr w14:val="tx1"/>
            </w14:solidFill>
          </w14:textFill>
        </w:rPr>
        <w:t>6</w:t>
      </w:r>
      <w:r>
        <w:rPr>
          <w:rFonts w:hint="default" w:ascii="Times New Roman" w:hAnsi="Times New Roman" w:eastAsia="方正小标宋简体" w:cs="Times New Roman"/>
          <w:b w:val="0"/>
          <w:bCs/>
          <w:color w:val="000000" w:themeColor="text1"/>
          <w:sz w:val="44"/>
          <w:szCs w:val="44"/>
          <w14:textFill>
            <w14:solidFill>
              <w14:schemeClr w14:val="tx1"/>
            </w14:solidFill>
          </w14:textFill>
        </w:rPr>
        <w:t>年朝阳区</w:t>
      </w:r>
      <w:r>
        <w:rPr>
          <w:rFonts w:hint="eastAsia" w:ascii="Times New Roman" w:hAnsi="Times New Roman" w:eastAsia="方正小标宋简体" w:cs="Times New Roman"/>
          <w:b w:val="0"/>
          <w:bCs/>
          <w:color w:val="000000" w:themeColor="text1"/>
          <w:sz w:val="44"/>
          <w:szCs w:val="44"/>
          <w:lang w:eastAsia="zh-CN"/>
          <w14:textFill>
            <w14:solidFill>
              <w14:schemeClr w14:val="tx1"/>
            </w14:solidFill>
          </w14:textFill>
        </w:rPr>
        <w:t>促进外商投资合作伙伴计划</w:t>
      </w:r>
      <w:r>
        <w:rPr>
          <w:rFonts w:hint="default" w:ascii="Times New Roman" w:hAnsi="Times New Roman" w:eastAsia="方正小标宋简体" w:cs="Times New Roman"/>
          <w:b w:val="0"/>
          <w:bCs/>
          <w:color w:val="000000" w:themeColor="text1"/>
          <w:sz w:val="44"/>
          <w:szCs w:val="44"/>
          <w14:textFill>
            <w14:solidFill>
              <w14:schemeClr w14:val="tx1"/>
            </w14:solidFill>
          </w14:textFill>
        </w:rPr>
        <w:t>申报指南</w:t>
      </w:r>
    </w:p>
    <w:p w14:paraId="1EE634A1">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eastAsia="仿宋_GB2312"/>
          <w:color w:val="000000" w:themeColor="text1"/>
          <w:sz w:val="32"/>
          <w:szCs w:val="32"/>
          <w14:textFill>
            <w14:solidFill>
              <w14:schemeClr w14:val="tx1"/>
            </w14:solidFill>
          </w14:textFill>
        </w:rPr>
      </w:pPr>
    </w:p>
    <w:p w14:paraId="5291A2F2">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jc w:val="both"/>
        <w:textAlignment w:val="auto"/>
        <w:outlineLvl w:val="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一、申报主体</w:t>
      </w:r>
    </w:p>
    <w:p w14:paraId="37B60C4F">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jc w:val="both"/>
        <w:textAlignment w:val="auto"/>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申报</w:t>
      </w:r>
      <w:r>
        <w:rPr>
          <w:rFonts w:hint="eastAsia" w:ascii="Times New Roman" w:hAnsi="Times New Roman" w:eastAsia="仿宋_GB2312"/>
          <w:color w:val="000000" w:themeColor="text1"/>
          <w:sz w:val="32"/>
          <w:szCs w:val="32"/>
          <w:lang w:eastAsia="zh-CN"/>
          <w14:textFill>
            <w14:solidFill>
              <w14:schemeClr w14:val="tx1"/>
            </w14:solidFill>
          </w14:textFill>
        </w:rPr>
        <w:t>主体</w:t>
      </w:r>
      <w:r>
        <w:rPr>
          <w:rFonts w:ascii="Times New Roman" w:hAnsi="Times New Roman" w:eastAsia="仿宋_GB2312"/>
          <w:color w:val="000000" w:themeColor="text1"/>
          <w:sz w:val="32"/>
          <w:szCs w:val="32"/>
          <w14:textFill>
            <w14:solidFill>
              <w14:schemeClr w14:val="tx1"/>
            </w14:solidFill>
          </w14:textFill>
        </w:rPr>
        <w:t>应符合以下条件：</w:t>
      </w:r>
    </w:p>
    <w:p w14:paraId="645FC1A5">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jc w:val="both"/>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（一）</w:t>
      </w:r>
      <w:r>
        <w:rPr>
          <w:rFonts w:hint="eastAsia" w:ascii="Times New Roman" w:hAnsi="Times New Roman" w:eastAsia="仿宋_GB2312"/>
          <w:color w:val="000000" w:themeColor="text1"/>
          <w:sz w:val="32"/>
          <w:szCs w:val="32"/>
          <w:lang w:eastAsia="zh-CN"/>
          <w14:textFill>
            <w14:solidFill>
              <w14:schemeClr w14:val="tx1"/>
            </w14:solidFill>
          </w14:textFill>
        </w:rPr>
        <w:t>须为经济大脑平台入库的</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年朝阳区</w:t>
      </w:r>
      <w:r>
        <w:rPr>
          <w:rFonts w:hint="eastAsia" w:ascii="Times New Roman" w:hAnsi="Times New Roman" w:eastAsia="仿宋_GB2312"/>
          <w:sz w:val="32"/>
          <w:szCs w:val="32"/>
          <w:lang w:eastAsia="zh-CN"/>
        </w:rPr>
        <w:t>促进外商投资合作伙伴</w:t>
      </w:r>
      <w:r>
        <w:rPr>
          <w:rFonts w:hint="eastAsia" w:ascii="Times New Roman" w:hAnsi="Times New Roman" w:eastAsia="仿宋_GB2312"/>
          <w:color w:val="000000" w:themeColor="text1"/>
          <w:sz w:val="32"/>
          <w:szCs w:val="32"/>
          <w:lang w:eastAsia="zh-CN"/>
          <w14:textFill>
            <w14:solidFill>
              <w14:schemeClr w14:val="tx1"/>
            </w14:solidFill>
          </w14:textFill>
        </w:rPr>
        <w:t>；</w:t>
      </w:r>
    </w:p>
    <w:p w14:paraId="4D8B7B8C">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jc w:val="both"/>
        <w:textAlignment w:val="auto"/>
        <w:rPr>
          <w:rFonts w:hint="eastAsia" w:ascii="Times New Roman" w:hAnsi="Times New Roman" w:eastAsia="仿宋_GB2312"/>
          <w:color w:val="000000" w:themeColor="text1"/>
          <w:sz w:val="32"/>
          <w:szCs w:val="32"/>
          <w:vertAlign w:val="superscript"/>
          <w:lang w:eastAsia="zh-CN"/>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（二）</w:t>
      </w:r>
      <w:r>
        <w:rPr>
          <w:rFonts w:hint="eastAsia" w:ascii="Times New Roman" w:hAnsi="Times New Roman" w:eastAsia="仿宋_GB2312"/>
          <w:color w:val="000000" w:themeColor="text1"/>
          <w:sz w:val="32"/>
          <w:szCs w:val="32"/>
          <w:lang w:eastAsia="zh-CN"/>
          <w14:textFill>
            <w14:solidFill>
              <w14:schemeClr w14:val="tx1"/>
            </w14:solidFill>
          </w14:textFill>
        </w:rPr>
        <w:t>有在经济大脑平台入库并经</w:t>
      </w:r>
      <w:r>
        <w:rPr>
          <w:rFonts w:hint="eastAsia" w:ascii="Times New Roman" w:hAnsi="Times New Roman" w:eastAsia="仿宋_GB2312"/>
          <w:sz w:val="32"/>
          <w:szCs w:val="32"/>
          <w:lang w:eastAsia="zh-CN"/>
        </w:rPr>
        <w:t>审核落地的促进外商投资服务项目</w:t>
      </w:r>
      <w:r>
        <w:rPr>
          <w:rFonts w:hint="eastAsia" w:ascii="Times New Roman" w:hAnsi="Times New Roman" w:eastAsia="仿宋_GB2312"/>
          <w:color w:val="000000" w:themeColor="text1"/>
          <w:sz w:val="32"/>
          <w:szCs w:val="32"/>
          <w:lang w:eastAsia="zh-CN"/>
          <w14:textFill>
            <w14:solidFill>
              <w14:schemeClr w14:val="tx1"/>
            </w14:solidFill>
          </w14:textFill>
        </w:rPr>
        <w:t>；</w:t>
      </w:r>
    </w:p>
    <w:p w14:paraId="3A83345E">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jc w:val="both"/>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（三）</w:t>
      </w:r>
      <w:r>
        <w:rPr>
          <w:rFonts w:hint="eastAsia" w:ascii="Times New Roman" w:hAnsi="Times New Roman" w:eastAsia="仿宋_GB2312"/>
          <w:color w:val="000000" w:themeColor="text1"/>
          <w:sz w:val="32"/>
          <w:szCs w:val="32"/>
          <w:lang w:eastAsia="zh-CN"/>
          <w14:textFill>
            <w14:solidFill>
              <w14:schemeClr w14:val="tx1"/>
            </w14:solidFill>
          </w14:textFill>
        </w:rPr>
        <w:t>申报项目</w:t>
      </w:r>
      <w:r>
        <w:rPr>
          <w:rFonts w:hint="eastAsia" w:ascii="Times New Roman" w:hAnsi="Times New Roman" w:eastAsia="仿宋_GB2312"/>
          <w:color w:val="000000" w:themeColor="text1"/>
          <w:sz w:val="32"/>
          <w:szCs w:val="32"/>
          <w14:textFill>
            <w14:solidFill>
              <w14:schemeClr w14:val="tx1"/>
            </w14:solidFill>
          </w14:textFill>
        </w:rPr>
        <w:t>符合朝阳区</w:t>
      </w:r>
      <w:r>
        <w:rPr>
          <w:rFonts w:hint="eastAsia" w:ascii="Times New Roman" w:hAnsi="Times New Roman" w:eastAsia="仿宋_GB2312"/>
          <w:color w:val="000000" w:themeColor="text1"/>
          <w:sz w:val="32"/>
          <w:szCs w:val="32"/>
          <w:lang w:eastAsia="zh-CN"/>
          <w14:textFill>
            <w14:solidFill>
              <w14:schemeClr w14:val="tx1"/>
            </w14:solidFill>
          </w14:textFill>
        </w:rPr>
        <w:t>重点</w:t>
      </w:r>
      <w:r>
        <w:rPr>
          <w:rFonts w:hint="eastAsia" w:ascii="Times New Roman" w:hAnsi="Times New Roman" w:eastAsia="仿宋_GB2312"/>
          <w:color w:val="000000" w:themeColor="text1"/>
          <w:sz w:val="32"/>
          <w:szCs w:val="32"/>
          <w14:textFill>
            <w14:solidFill>
              <w14:schemeClr w14:val="tx1"/>
            </w14:solidFill>
          </w14:textFill>
        </w:rPr>
        <w:t>产业发展方向</w:t>
      </w:r>
      <w:r>
        <w:rPr>
          <w:rFonts w:hint="eastAsia" w:ascii="Times New Roman" w:hAnsi="Times New Roman" w:eastAsia="仿宋_GB2312"/>
          <w:color w:val="000000" w:themeColor="text1"/>
          <w:sz w:val="32"/>
          <w:szCs w:val="32"/>
          <w:lang w:eastAsia="zh-CN"/>
          <w14:textFill>
            <w14:solidFill>
              <w14:schemeClr w14:val="tx1"/>
            </w14:solidFill>
          </w14:textFill>
        </w:rPr>
        <w:t>；</w:t>
      </w:r>
    </w:p>
    <w:p w14:paraId="319DCB5E">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jc w:val="both"/>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（四）</w:t>
      </w:r>
      <w:r>
        <w:rPr>
          <w:rFonts w:hint="eastAsia" w:ascii="Times New Roman" w:hAnsi="Times New Roman" w:eastAsia="仿宋_GB2312"/>
          <w:color w:val="000000" w:themeColor="text1"/>
          <w:sz w:val="32"/>
          <w:szCs w:val="32"/>
          <w14:textFill>
            <w14:solidFill>
              <w14:schemeClr w14:val="tx1"/>
            </w14:solidFill>
          </w14:textFill>
        </w:rPr>
        <w:t>无严重违法失信行为</w:t>
      </w:r>
      <w:r>
        <w:rPr>
          <w:rFonts w:hint="eastAsia" w:ascii="Times New Roman" w:hAnsi="Times New Roman" w:eastAsia="仿宋_GB2312"/>
          <w:color w:val="000000" w:themeColor="text1"/>
          <w:sz w:val="32"/>
          <w:szCs w:val="32"/>
          <w:lang w:eastAsia="zh-CN"/>
          <w14:textFill>
            <w14:solidFill>
              <w14:schemeClr w14:val="tx1"/>
            </w14:solidFill>
          </w14:textFill>
        </w:rPr>
        <w:t>；</w:t>
      </w:r>
    </w:p>
    <w:p w14:paraId="6941C991">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jc w:val="both"/>
        <w:textAlignment w:val="auto"/>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（五）财务管理制度健全，内部管理规范</w:t>
      </w:r>
      <w:r>
        <w:rPr>
          <w:rFonts w:hint="eastAsia" w:ascii="Times New Roman" w:hAnsi="Times New Roman" w:eastAsia="仿宋_GB2312"/>
          <w:color w:val="000000" w:themeColor="text1"/>
          <w:sz w:val="32"/>
          <w:szCs w:val="32"/>
          <w14:textFill>
            <w14:solidFill>
              <w14:schemeClr w14:val="tx1"/>
            </w14:solidFill>
          </w14:textFill>
        </w:rPr>
        <w:t>。</w:t>
      </w:r>
    </w:p>
    <w:p w14:paraId="5F4AA723">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jc w:val="both"/>
        <w:textAlignment w:val="auto"/>
        <w:outlineLvl w:val="0"/>
        <w:rPr>
          <w:rFonts w:hint="eastAsia" w:ascii="Times New Roman" w:hAnsi="Times New Roman" w:eastAsia="黑体"/>
          <w:color w:val="000000" w:themeColor="text1"/>
          <w:sz w:val="32"/>
          <w:szCs w:val="32"/>
          <w:lang w:eastAsia="zh-CN"/>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二、</w:t>
      </w:r>
      <w:r>
        <w:rPr>
          <w:rFonts w:hint="eastAsia" w:ascii="Times New Roman" w:hAnsi="Times New Roman" w:eastAsia="黑体"/>
          <w:color w:val="000000" w:themeColor="text1"/>
          <w:sz w:val="32"/>
          <w:szCs w:val="32"/>
          <w:lang w:eastAsia="zh-CN"/>
          <w14:textFill>
            <w14:solidFill>
              <w14:schemeClr w14:val="tx1"/>
            </w14:solidFill>
          </w14:textFill>
        </w:rPr>
        <w:t>申报类别及奖励标准</w:t>
      </w:r>
    </w:p>
    <w:p w14:paraId="5B3EE0A8">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jc w:val="both"/>
        <w:textAlignment w:val="auto"/>
        <w:outlineLvl w:val="0"/>
        <w:rPr>
          <w:rFonts w:ascii="Times New Roman" w:hAnsi="Times New Roman" w:eastAsia="楷体_GB2312"/>
          <w:b w:val="0"/>
          <w:bCs/>
          <w:color w:val="000000" w:themeColor="text1"/>
          <w:sz w:val="32"/>
          <w:szCs w:val="32"/>
          <w14:textFill>
            <w14:solidFill>
              <w14:schemeClr w14:val="tx1"/>
            </w14:solidFill>
          </w14:textFill>
        </w:rPr>
      </w:pPr>
      <w:r>
        <w:rPr>
          <w:rFonts w:hint="eastAsia" w:ascii="Times New Roman" w:hAnsi="Times New Roman" w:eastAsia="楷体_GB2312"/>
          <w:b w:val="0"/>
          <w:bCs/>
          <w:color w:val="000000" w:themeColor="text1"/>
          <w:sz w:val="32"/>
          <w:szCs w:val="32"/>
          <w14:textFill>
            <w14:solidFill>
              <w14:schemeClr w14:val="tx1"/>
            </w14:solidFill>
          </w14:textFill>
        </w:rPr>
        <w:t>（一）鼓励外商企业投资</w:t>
      </w:r>
    </w:p>
    <w:p w14:paraId="1BCC4F87">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jc w:val="both"/>
        <w:textAlignment w:val="auto"/>
        <w:rPr>
          <w:rFonts w:hint="eastAsia" w:eastAsia="仿宋_GB2312" w:cs="Times New Roman"/>
          <w:bCs/>
          <w:color w:val="000000"/>
          <w:spacing w:val="0"/>
          <w:w w:val="100"/>
          <w:kern w:val="2"/>
          <w:sz w:val="32"/>
          <w:szCs w:val="32"/>
          <w:vertAlign w:val="baseline"/>
          <w:lang w:val="en-US" w:eastAsia="zh-CN" w:bidi="ar-SA"/>
        </w:rPr>
      </w:pPr>
      <w:r>
        <w:rPr>
          <w:rFonts w:hint="eastAsia" w:ascii="Times New Roman" w:hAnsi="Times New Roman" w:eastAsia="仿宋_GB2312" w:cs="Times New Roman"/>
          <w:bCs/>
          <w:color w:val="000000"/>
          <w:spacing w:val="0"/>
          <w:w w:val="100"/>
          <w:kern w:val="2"/>
          <w:sz w:val="32"/>
          <w:szCs w:val="32"/>
          <w:vertAlign w:val="baseline"/>
          <w:lang w:val="en-US" w:eastAsia="zh-CN" w:bidi="ar-SA"/>
        </w:rPr>
        <w:t>合作伙伴服务</w:t>
      </w:r>
      <w:r>
        <w:rPr>
          <w:rFonts w:hint="eastAsia" w:eastAsia="仿宋_GB2312" w:cs="Times New Roman"/>
          <w:bCs/>
          <w:color w:val="000000"/>
          <w:spacing w:val="0"/>
          <w:w w:val="100"/>
          <w:kern w:val="2"/>
          <w:sz w:val="32"/>
          <w:szCs w:val="32"/>
          <w:vertAlign w:val="baseline"/>
          <w:lang w:val="en-US" w:eastAsia="zh-CN" w:bidi="ar-SA"/>
        </w:rPr>
        <w:t>新设</w:t>
      </w:r>
      <w:r>
        <w:rPr>
          <w:rFonts w:hint="eastAsia" w:ascii="Times New Roman" w:hAnsi="Times New Roman" w:eastAsia="仿宋_GB2312" w:cs="Times New Roman"/>
          <w:bCs/>
          <w:color w:val="000000"/>
          <w:spacing w:val="0"/>
          <w:w w:val="100"/>
          <w:kern w:val="2"/>
          <w:sz w:val="32"/>
          <w:szCs w:val="32"/>
          <w:vertAlign w:val="baseline"/>
          <w:lang w:val="en-US" w:eastAsia="zh-CN" w:bidi="ar-SA"/>
        </w:rPr>
        <w:t>的外资企业，按商务部统计的年度</w:t>
      </w:r>
      <w:r>
        <w:rPr>
          <w:rFonts w:hint="eastAsia" w:eastAsia="仿宋_GB2312" w:cs="Times New Roman"/>
          <w:bCs/>
          <w:color w:val="000000"/>
          <w:spacing w:val="0"/>
          <w:w w:val="100"/>
          <w:kern w:val="2"/>
          <w:sz w:val="32"/>
          <w:szCs w:val="32"/>
          <w:vertAlign w:val="baseline"/>
          <w:lang w:val="en-US" w:eastAsia="zh-CN" w:bidi="ar-SA"/>
        </w:rPr>
        <w:t>实际利用</w:t>
      </w:r>
      <w:r>
        <w:rPr>
          <w:rFonts w:hint="eastAsia" w:ascii="Times New Roman" w:hAnsi="Times New Roman" w:eastAsia="仿宋_GB2312" w:cs="Times New Roman"/>
          <w:bCs/>
          <w:color w:val="000000"/>
          <w:spacing w:val="0"/>
          <w:w w:val="100"/>
          <w:kern w:val="2"/>
          <w:sz w:val="32"/>
          <w:szCs w:val="32"/>
          <w:vertAlign w:val="baseline"/>
          <w:lang w:val="en-US" w:eastAsia="zh-CN" w:bidi="ar-SA"/>
        </w:rPr>
        <w:t>外资金额</w:t>
      </w:r>
      <w:r>
        <w:rPr>
          <w:rFonts w:hint="eastAsia" w:eastAsia="仿宋_GB2312" w:cs="Times New Roman"/>
          <w:bCs/>
          <w:color w:val="000000"/>
          <w:spacing w:val="0"/>
          <w:w w:val="100"/>
          <w:kern w:val="2"/>
          <w:sz w:val="32"/>
          <w:szCs w:val="32"/>
          <w:vertAlign w:val="baseline"/>
          <w:lang w:val="en-US" w:eastAsia="zh-CN" w:bidi="ar-SA"/>
        </w:rPr>
        <w:t>合计</w:t>
      </w:r>
      <w:r>
        <w:rPr>
          <w:rFonts w:hint="eastAsia" w:ascii="Times New Roman" w:hAnsi="Times New Roman" w:eastAsia="仿宋_GB2312" w:cs="Times New Roman"/>
          <w:sz w:val="32"/>
          <w:szCs w:val="32"/>
          <w:lang w:val="en-US" w:eastAsia="zh-CN"/>
        </w:rPr>
        <w:t>300</w:t>
      </w:r>
      <w:r>
        <w:rPr>
          <w:rFonts w:hint="eastAsia" w:ascii="Times New Roman" w:hAnsi="Times New Roman" w:eastAsia="仿宋_GB2312" w:cs="Times New Roman"/>
          <w:bCs/>
          <w:color w:val="000000"/>
          <w:spacing w:val="0"/>
          <w:w w:val="100"/>
          <w:kern w:val="2"/>
          <w:sz w:val="32"/>
          <w:szCs w:val="32"/>
          <w:vertAlign w:val="baseline"/>
          <w:lang w:val="en-US" w:eastAsia="zh-CN" w:bidi="ar-SA"/>
        </w:rPr>
        <w:t>万美元（含）以上的，对合作伙伴分档给予奖励</w:t>
      </w:r>
      <w:r>
        <w:rPr>
          <w:rFonts w:hint="eastAsia" w:eastAsia="仿宋_GB2312" w:cs="Times New Roman"/>
          <w:bCs/>
          <w:color w:val="000000"/>
          <w:spacing w:val="0"/>
          <w:w w:val="100"/>
          <w:kern w:val="2"/>
          <w:sz w:val="32"/>
          <w:szCs w:val="32"/>
          <w:vertAlign w:val="baseline"/>
          <w:lang w:val="en-US" w:eastAsia="zh-CN" w:bidi="ar-SA"/>
        </w:rPr>
        <w:t>，最高不超过</w:t>
      </w:r>
      <w:r>
        <w:rPr>
          <w:rFonts w:hint="eastAsia" w:ascii="Times New Roman" w:hAnsi="Times New Roman" w:eastAsia="仿宋_GB2312" w:cs="Times New Roman"/>
          <w:sz w:val="32"/>
          <w:szCs w:val="32"/>
          <w:lang w:val="en-US" w:eastAsia="zh-CN"/>
        </w:rPr>
        <w:t>100</w:t>
      </w:r>
      <w:r>
        <w:rPr>
          <w:rFonts w:hint="eastAsia" w:eastAsia="仿宋_GB2312" w:cs="Times New Roman"/>
          <w:bCs/>
          <w:color w:val="000000"/>
          <w:spacing w:val="0"/>
          <w:w w:val="100"/>
          <w:kern w:val="2"/>
          <w:sz w:val="32"/>
          <w:szCs w:val="32"/>
          <w:vertAlign w:val="baseline"/>
          <w:lang w:val="en-US" w:eastAsia="zh-CN" w:bidi="ar-SA"/>
        </w:rPr>
        <w:t>万元人民币。</w:t>
      </w:r>
    </w:p>
    <w:p w14:paraId="7891BA65">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jc w:val="both"/>
        <w:textAlignment w:val="auto"/>
        <w:outlineLvl w:val="0"/>
        <w:rPr>
          <w:rFonts w:hint="eastAsia" w:ascii="Times New Roman" w:hAnsi="Times New Roman" w:eastAsia="楷体_GB2312"/>
          <w:b w:val="0"/>
          <w:bCs/>
          <w:color w:val="000000" w:themeColor="text1"/>
          <w:sz w:val="32"/>
          <w:szCs w:val="32"/>
          <w:lang w:val="en-US" w:eastAsia="zh-CN"/>
          <w14:textFill>
            <w14:solidFill>
              <w14:schemeClr w14:val="tx1"/>
            </w14:solidFill>
          </w14:textFill>
        </w:rPr>
      </w:pPr>
      <w:r>
        <w:rPr>
          <w:rFonts w:hint="eastAsia" w:ascii="Times New Roman" w:hAnsi="Times New Roman" w:eastAsia="楷体_GB2312"/>
          <w:b w:val="0"/>
          <w:bCs/>
          <w:color w:val="000000" w:themeColor="text1"/>
          <w:sz w:val="32"/>
          <w:szCs w:val="32"/>
          <w:lang w:val="en-US" w:eastAsia="zh-CN"/>
          <w14:textFill>
            <w14:solidFill>
              <w14:schemeClr w14:val="tx1"/>
            </w14:solidFill>
          </w14:textFill>
        </w:rPr>
        <w:t>（二）鼓励引入高质量外资总部企业</w:t>
      </w:r>
    </w:p>
    <w:p w14:paraId="28125F0C">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jc w:val="both"/>
        <w:textAlignment w:val="auto"/>
        <w:outlineLvl w:val="0"/>
        <w:rPr>
          <w:rFonts w:hint="eastAsia" w:ascii="Times New Roman" w:hAnsi="Times New Roman" w:eastAsia="楷体_GB2312"/>
          <w:b w:val="0"/>
          <w:bCs/>
          <w:color w:val="000000" w:themeColor="text1"/>
          <w:sz w:val="32"/>
          <w:szCs w:val="32"/>
          <w14:textFill>
            <w14:solidFill>
              <w14:schemeClr w14:val="tx1"/>
            </w14:solidFill>
          </w14:textFill>
        </w:rPr>
      </w:pPr>
      <w:r>
        <w:rPr>
          <w:rFonts w:hint="eastAsia" w:ascii="Times New Roman" w:hAnsi="Times New Roman" w:eastAsia="仿宋_GB2312" w:cs="Times New Roman"/>
          <w:b w:val="0"/>
          <w:bCs/>
          <w:color w:val="000000"/>
          <w:spacing w:val="0"/>
          <w:w w:val="100"/>
          <w:kern w:val="2"/>
          <w:sz w:val="32"/>
          <w:szCs w:val="32"/>
          <w:vertAlign w:val="baseline"/>
          <w:lang w:val="en-US" w:eastAsia="zh-CN" w:bidi="ar-SA"/>
        </w:rPr>
        <w:t>合作伙伴服务</w:t>
      </w:r>
      <w:r>
        <w:rPr>
          <w:rFonts w:hint="eastAsia" w:eastAsia="仿宋_GB2312" w:cs="Times New Roman"/>
          <w:bCs/>
          <w:color w:val="000000"/>
          <w:spacing w:val="0"/>
          <w:w w:val="100"/>
          <w:kern w:val="2"/>
          <w:sz w:val="32"/>
          <w:szCs w:val="32"/>
          <w:vertAlign w:val="baseline"/>
          <w:lang w:val="en-US" w:eastAsia="zh-CN" w:bidi="ar-SA"/>
        </w:rPr>
        <w:t>新设的</w:t>
      </w:r>
      <w:r>
        <w:rPr>
          <w:rFonts w:hint="eastAsia" w:ascii="Times New Roman" w:hAnsi="Times New Roman" w:eastAsia="仿宋_GB2312" w:cs="Times New Roman"/>
          <w:bCs/>
          <w:color w:val="000000"/>
          <w:spacing w:val="0"/>
          <w:w w:val="100"/>
          <w:kern w:val="2"/>
          <w:sz w:val="32"/>
          <w:szCs w:val="32"/>
          <w:vertAlign w:val="baseline"/>
          <w:lang w:val="en-US" w:eastAsia="zh-CN" w:bidi="ar-SA"/>
        </w:rPr>
        <w:t>上一年度《财富》</w:t>
      </w:r>
      <w:r>
        <w:rPr>
          <w:rFonts w:hint="eastAsia" w:eastAsia="仿宋_GB2312" w:cs="Times New Roman"/>
          <w:bCs/>
          <w:color w:val="000000"/>
          <w:spacing w:val="0"/>
          <w:w w:val="100"/>
          <w:kern w:val="2"/>
          <w:sz w:val="32"/>
          <w:szCs w:val="32"/>
          <w:vertAlign w:val="baseline"/>
          <w:lang w:val="en-US" w:eastAsia="zh-CN" w:bidi="ar-SA"/>
        </w:rPr>
        <w:t>世界</w:t>
      </w:r>
      <w:r>
        <w:rPr>
          <w:rFonts w:hint="eastAsia" w:ascii="Times New Roman" w:hAnsi="Times New Roman" w:eastAsia="仿宋_GB2312" w:cs="Times New Roman"/>
          <w:sz w:val="32"/>
          <w:szCs w:val="32"/>
          <w:lang w:val="en-US" w:eastAsia="zh-CN"/>
        </w:rPr>
        <w:t>500</w:t>
      </w:r>
      <w:r>
        <w:rPr>
          <w:rFonts w:hint="eastAsia" w:eastAsia="仿宋_GB2312" w:cs="Times New Roman"/>
          <w:bCs/>
          <w:color w:val="000000"/>
          <w:spacing w:val="0"/>
          <w:w w:val="100"/>
          <w:kern w:val="2"/>
          <w:sz w:val="32"/>
          <w:szCs w:val="32"/>
          <w:vertAlign w:val="baseline"/>
          <w:lang w:val="en-US" w:eastAsia="zh-CN" w:bidi="ar-SA"/>
        </w:rPr>
        <w:t>强</w:t>
      </w:r>
      <w:r>
        <w:rPr>
          <w:rFonts w:hint="eastAsia" w:ascii="Times New Roman" w:hAnsi="Times New Roman" w:eastAsia="仿宋_GB2312" w:cs="Times New Roman"/>
          <w:bCs/>
          <w:color w:val="000000"/>
          <w:spacing w:val="0"/>
          <w:w w:val="100"/>
          <w:kern w:val="2"/>
          <w:sz w:val="32"/>
          <w:szCs w:val="32"/>
          <w:vertAlign w:val="baseline"/>
          <w:lang w:val="en-US" w:eastAsia="zh-CN" w:bidi="ar-SA"/>
        </w:rPr>
        <w:t>（外资企业）占股不低于51%的一级子公司（集团二级公司）或经北京市商务局认定的跨国公司地区总部（外资企业），按商务部统计的年度</w:t>
      </w:r>
      <w:r>
        <w:rPr>
          <w:rFonts w:hint="eastAsia" w:eastAsia="仿宋_GB2312" w:cs="Times New Roman"/>
          <w:bCs/>
          <w:color w:val="000000"/>
          <w:spacing w:val="0"/>
          <w:w w:val="100"/>
          <w:kern w:val="2"/>
          <w:sz w:val="32"/>
          <w:szCs w:val="32"/>
          <w:vertAlign w:val="baseline"/>
          <w:lang w:val="en-US" w:eastAsia="zh-CN" w:bidi="ar-SA"/>
        </w:rPr>
        <w:t>实际利用</w:t>
      </w:r>
      <w:r>
        <w:rPr>
          <w:rFonts w:hint="eastAsia" w:ascii="Times New Roman" w:hAnsi="Times New Roman" w:eastAsia="仿宋_GB2312" w:cs="Times New Roman"/>
          <w:bCs/>
          <w:color w:val="000000"/>
          <w:spacing w:val="0"/>
          <w:w w:val="100"/>
          <w:kern w:val="2"/>
          <w:sz w:val="32"/>
          <w:szCs w:val="32"/>
          <w:vertAlign w:val="baseline"/>
          <w:lang w:val="en-US" w:eastAsia="zh-CN" w:bidi="ar-SA"/>
        </w:rPr>
        <w:t>外资金额</w:t>
      </w:r>
      <w:r>
        <w:rPr>
          <w:rFonts w:hint="eastAsia" w:eastAsia="仿宋_GB2312" w:cs="Times New Roman"/>
          <w:bCs/>
          <w:color w:val="000000"/>
          <w:spacing w:val="0"/>
          <w:w w:val="100"/>
          <w:kern w:val="2"/>
          <w:sz w:val="32"/>
          <w:szCs w:val="32"/>
          <w:vertAlign w:val="baseline"/>
          <w:lang w:val="en-US" w:eastAsia="zh-CN" w:bidi="ar-SA"/>
        </w:rPr>
        <w:t>分档给予奖励</w:t>
      </w:r>
      <w:r>
        <w:rPr>
          <w:rFonts w:hint="eastAsia" w:ascii="Times New Roman" w:hAnsi="Times New Roman" w:eastAsia="仿宋_GB2312" w:cs="Times New Roman"/>
          <w:bCs/>
          <w:color w:val="000000"/>
          <w:spacing w:val="0"/>
          <w:w w:val="100"/>
          <w:kern w:val="2"/>
          <w:sz w:val="32"/>
          <w:szCs w:val="32"/>
          <w:vertAlign w:val="baseline"/>
          <w:lang w:val="en-US" w:eastAsia="zh-CN" w:bidi="ar-SA"/>
        </w:rPr>
        <w:t>，最高不超过</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bCs/>
          <w:color w:val="000000"/>
          <w:spacing w:val="0"/>
          <w:w w:val="100"/>
          <w:kern w:val="2"/>
          <w:sz w:val="32"/>
          <w:szCs w:val="32"/>
          <w:vertAlign w:val="baseline"/>
          <w:lang w:val="en-US" w:eastAsia="zh-CN" w:bidi="ar-SA"/>
        </w:rPr>
        <w:t>万元</w:t>
      </w:r>
      <w:r>
        <w:rPr>
          <w:rFonts w:hint="eastAsia" w:eastAsia="仿宋_GB2312" w:cs="Times New Roman"/>
          <w:bCs/>
          <w:color w:val="000000"/>
          <w:spacing w:val="0"/>
          <w:w w:val="100"/>
          <w:kern w:val="2"/>
          <w:sz w:val="32"/>
          <w:szCs w:val="32"/>
          <w:vertAlign w:val="baseline"/>
          <w:lang w:val="en-US" w:eastAsia="zh-CN" w:bidi="ar-SA"/>
        </w:rPr>
        <w:t>人民币</w:t>
      </w:r>
      <w:r>
        <w:rPr>
          <w:rFonts w:hint="eastAsia" w:cs="Times New Roman"/>
          <w:bCs/>
          <w:color w:val="000000"/>
          <w:spacing w:val="0"/>
          <w:w w:val="100"/>
          <w:kern w:val="2"/>
          <w:sz w:val="32"/>
          <w:szCs w:val="32"/>
          <w:vertAlign w:val="baseline"/>
          <w:lang w:val="en-US" w:eastAsia="zh-CN" w:bidi="ar-SA"/>
        </w:rPr>
        <w:t>。</w:t>
      </w:r>
    </w:p>
    <w:p w14:paraId="25E454FC">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jc w:val="both"/>
        <w:textAlignment w:val="auto"/>
        <w:outlineLvl w:val="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楷体_GB2312"/>
          <w:b w:val="0"/>
          <w:bCs/>
          <w:color w:val="000000" w:themeColor="text1"/>
          <w:sz w:val="32"/>
          <w:szCs w:val="32"/>
          <w14:textFill>
            <w14:solidFill>
              <w14:schemeClr w14:val="tx1"/>
            </w14:solidFill>
          </w14:textFill>
        </w:rPr>
        <w:t>（</w:t>
      </w:r>
      <w:r>
        <w:rPr>
          <w:rFonts w:hint="eastAsia" w:ascii="Times New Roman" w:hAnsi="Times New Roman" w:eastAsia="楷体_GB2312"/>
          <w:b w:val="0"/>
          <w:bCs/>
          <w:color w:val="000000" w:themeColor="text1"/>
          <w:sz w:val="32"/>
          <w:szCs w:val="32"/>
          <w:lang w:eastAsia="zh-CN"/>
          <w14:textFill>
            <w14:solidFill>
              <w14:schemeClr w14:val="tx1"/>
            </w14:solidFill>
          </w14:textFill>
        </w:rPr>
        <w:t>三</w:t>
      </w:r>
      <w:r>
        <w:rPr>
          <w:rFonts w:hint="eastAsia" w:ascii="Times New Roman" w:hAnsi="Times New Roman" w:eastAsia="楷体_GB2312"/>
          <w:b w:val="0"/>
          <w:bCs/>
          <w:color w:val="000000" w:themeColor="text1"/>
          <w:sz w:val="32"/>
          <w:szCs w:val="32"/>
          <w14:textFill>
            <w14:solidFill>
              <w14:schemeClr w14:val="tx1"/>
            </w14:solidFill>
          </w14:textFill>
        </w:rPr>
        <w:t>）鼓励重点国际功能性机构集聚</w:t>
      </w:r>
    </w:p>
    <w:p w14:paraId="4B5DA838">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jc w:val="both"/>
        <w:textAlignment w:val="auto"/>
        <w:outlineLvl w:val="0"/>
        <w:rPr>
          <w:rFonts w:hint="default" w:ascii="Times New Roman" w:hAnsi="Times New Roman" w:eastAsia="仿宋_GB2312" w:cs="Times New Roman"/>
          <w:color w:val="auto"/>
          <w:spacing w:val="0"/>
          <w:w w:val="100"/>
          <w:kern w:val="2"/>
          <w:sz w:val="32"/>
          <w:szCs w:val="32"/>
          <w:vertAlign w:val="baseline"/>
          <w:lang w:val="en-US" w:eastAsia="zh-CN" w:bidi="ar-SA"/>
        </w:rPr>
      </w:pPr>
      <w:r>
        <w:rPr>
          <w:rFonts w:hint="eastAsia" w:ascii="Times New Roman" w:hAnsi="Times New Roman" w:eastAsia="仿宋_GB2312" w:cs="Times New Roman"/>
          <w:color w:val="auto"/>
          <w:spacing w:val="0"/>
          <w:w w:val="100"/>
          <w:kern w:val="2"/>
          <w:sz w:val="32"/>
          <w:szCs w:val="32"/>
          <w:vertAlign w:val="baseline"/>
          <w:lang w:val="en-US" w:eastAsia="zh-CN" w:bidi="ar-SA"/>
        </w:rPr>
        <w:t>服务在朝阳区新设的具有</w:t>
      </w:r>
      <w:r>
        <w:rPr>
          <w:rFonts w:hint="default" w:ascii="Times New Roman" w:hAnsi="Times New Roman" w:eastAsia="仿宋_GB2312" w:cs="Times New Roman"/>
          <w:color w:val="auto"/>
          <w:spacing w:val="0"/>
          <w:w w:val="100"/>
          <w:kern w:val="2"/>
          <w:sz w:val="32"/>
          <w:szCs w:val="32"/>
          <w:vertAlign w:val="baseline"/>
          <w:lang w:val="en-US" w:eastAsia="zh-CN" w:bidi="ar-SA"/>
        </w:rPr>
        <w:t>重要影响力的</w:t>
      </w:r>
      <w:r>
        <w:rPr>
          <w:rFonts w:hint="eastAsia" w:ascii="Times New Roman" w:hAnsi="Times New Roman" w:eastAsia="仿宋_GB2312" w:cs="Times New Roman"/>
          <w:color w:val="auto"/>
          <w:spacing w:val="0"/>
          <w:w w:val="100"/>
          <w:kern w:val="2"/>
          <w:sz w:val="32"/>
          <w:szCs w:val="32"/>
          <w:vertAlign w:val="baseline"/>
          <w:lang w:val="en-US" w:eastAsia="zh-CN" w:bidi="ar-SA"/>
        </w:rPr>
        <w:t>国际机构、</w:t>
      </w:r>
      <w:r>
        <w:rPr>
          <w:rFonts w:hint="default" w:ascii="Times New Roman" w:hAnsi="Times New Roman" w:eastAsia="仿宋_GB2312" w:cs="Times New Roman"/>
          <w:color w:val="auto"/>
          <w:spacing w:val="0"/>
          <w:w w:val="100"/>
          <w:kern w:val="2"/>
          <w:sz w:val="32"/>
          <w:szCs w:val="32"/>
          <w:vertAlign w:val="baseline"/>
          <w:lang w:val="en-US" w:eastAsia="zh-CN" w:bidi="ar-SA"/>
        </w:rPr>
        <w:t>国际组织、外国商会等功能性机构，</w:t>
      </w:r>
      <w:r>
        <w:rPr>
          <w:rFonts w:hint="eastAsia" w:ascii="Times New Roman" w:hAnsi="Times New Roman" w:eastAsia="仿宋_GB2312" w:cs="Times New Roman"/>
          <w:color w:val="auto"/>
          <w:spacing w:val="0"/>
          <w:w w:val="100"/>
          <w:kern w:val="2"/>
          <w:sz w:val="32"/>
          <w:szCs w:val="32"/>
          <w:vertAlign w:val="baseline"/>
          <w:lang w:val="en-US" w:eastAsia="zh-CN" w:bidi="ar-SA"/>
        </w:rPr>
        <w:t>经</w:t>
      </w:r>
      <w:r>
        <w:rPr>
          <w:rFonts w:hint="eastAsia" w:eastAsia="仿宋_GB2312" w:cs="Times New Roman"/>
          <w:color w:val="auto"/>
          <w:spacing w:val="0"/>
          <w:w w:val="100"/>
          <w:kern w:val="2"/>
          <w:sz w:val="32"/>
          <w:szCs w:val="32"/>
          <w:vertAlign w:val="baseline"/>
          <w:lang w:val="en-US" w:eastAsia="zh-CN" w:bidi="ar-SA"/>
        </w:rPr>
        <w:t>综合评审</w:t>
      </w:r>
      <w:r>
        <w:rPr>
          <w:rFonts w:hint="eastAsia" w:ascii="Times New Roman" w:hAnsi="Times New Roman" w:eastAsia="仿宋_GB2312" w:cs="Times New Roman"/>
          <w:color w:val="auto"/>
          <w:spacing w:val="0"/>
          <w:w w:val="100"/>
          <w:kern w:val="2"/>
          <w:sz w:val="32"/>
          <w:szCs w:val="32"/>
          <w:vertAlign w:val="baseline"/>
          <w:lang w:val="en-US" w:eastAsia="zh-CN" w:bidi="ar-SA"/>
        </w:rPr>
        <w:t>，认定对我区营商环境及产业发展产生重大提升意义的，对合作伙伴给予每服务</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color w:val="auto"/>
          <w:spacing w:val="0"/>
          <w:w w:val="100"/>
          <w:kern w:val="2"/>
          <w:sz w:val="32"/>
          <w:szCs w:val="32"/>
          <w:vertAlign w:val="baseline"/>
          <w:lang w:val="en-US" w:eastAsia="zh-CN" w:bidi="ar-SA"/>
        </w:rPr>
        <w:t>家</w:t>
      </w:r>
      <w:r>
        <w:rPr>
          <w:rFonts w:hint="eastAsia" w:eastAsia="仿宋_GB2312" w:cs="Times New Roman"/>
          <w:color w:val="auto"/>
          <w:spacing w:val="0"/>
          <w:w w:val="100"/>
          <w:kern w:val="2"/>
          <w:sz w:val="32"/>
          <w:szCs w:val="32"/>
          <w:vertAlign w:val="baseline"/>
          <w:lang w:val="en-US" w:eastAsia="zh-CN" w:bidi="ar-SA"/>
        </w:rPr>
        <w:t>最高</w:t>
      </w:r>
      <w:r>
        <w:rPr>
          <w:rFonts w:hint="default" w:ascii="Times New Roman" w:hAnsi="Times New Roman" w:eastAsia="仿宋_GB2312" w:cs="Times New Roman"/>
          <w:bCs/>
          <w:color w:val="000000"/>
          <w:spacing w:val="0"/>
          <w:w w:val="100"/>
          <w:kern w:val="2"/>
          <w:sz w:val="32"/>
          <w:szCs w:val="32"/>
          <w:vertAlign w:val="baseline"/>
          <w:lang w:val="en-US" w:eastAsia="zh-CN" w:bidi="ar-SA"/>
        </w:rPr>
        <w:t>20</w:t>
      </w:r>
      <w:r>
        <w:rPr>
          <w:rFonts w:hint="default" w:ascii="Times New Roman" w:hAnsi="Times New Roman" w:eastAsia="仿宋_GB2312" w:cs="Times New Roman"/>
          <w:color w:val="auto"/>
          <w:spacing w:val="0"/>
          <w:w w:val="100"/>
          <w:kern w:val="2"/>
          <w:sz w:val="32"/>
          <w:szCs w:val="32"/>
          <w:vertAlign w:val="baseline"/>
          <w:lang w:val="en-US" w:eastAsia="zh-CN" w:bidi="ar-SA"/>
        </w:rPr>
        <w:t>万元</w:t>
      </w:r>
      <w:r>
        <w:rPr>
          <w:rFonts w:hint="eastAsia" w:eastAsia="仿宋_GB2312" w:cs="Times New Roman"/>
          <w:bCs/>
          <w:color w:val="000000"/>
          <w:spacing w:val="0"/>
          <w:w w:val="100"/>
          <w:kern w:val="2"/>
          <w:sz w:val="32"/>
          <w:szCs w:val="32"/>
          <w:vertAlign w:val="baseline"/>
          <w:lang w:val="en-US" w:eastAsia="zh-CN" w:bidi="ar-SA"/>
        </w:rPr>
        <w:t>人民币</w:t>
      </w:r>
      <w:r>
        <w:rPr>
          <w:rFonts w:hint="eastAsia" w:ascii="Times New Roman" w:hAnsi="Times New Roman" w:eastAsia="仿宋_GB2312" w:cs="Times New Roman"/>
          <w:color w:val="auto"/>
          <w:spacing w:val="0"/>
          <w:w w:val="100"/>
          <w:kern w:val="2"/>
          <w:sz w:val="32"/>
          <w:szCs w:val="32"/>
          <w:vertAlign w:val="baseline"/>
          <w:lang w:val="en-US" w:eastAsia="zh-CN" w:bidi="ar-SA"/>
        </w:rPr>
        <w:t>的</w:t>
      </w:r>
      <w:r>
        <w:rPr>
          <w:rFonts w:hint="default" w:ascii="Times New Roman" w:hAnsi="Times New Roman" w:eastAsia="仿宋_GB2312" w:cs="Times New Roman"/>
          <w:color w:val="auto"/>
          <w:spacing w:val="0"/>
          <w:w w:val="100"/>
          <w:kern w:val="2"/>
          <w:sz w:val="32"/>
          <w:szCs w:val="32"/>
          <w:vertAlign w:val="baseline"/>
          <w:lang w:val="en-US" w:eastAsia="zh-CN" w:bidi="ar-SA"/>
        </w:rPr>
        <w:t>一次性</w:t>
      </w:r>
      <w:r>
        <w:rPr>
          <w:rFonts w:hint="eastAsia" w:eastAsia="仿宋_GB2312" w:cs="Times New Roman"/>
          <w:color w:val="auto"/>
          <w:spacing w:val="0"/>
          <w:w w:val="100"/>
          <w:kern w:val="2"/>
          <w:sz w:val="32"/>
          <w:szCs w:val="32"/>
          <w:vertAlign w:val="baseline"/>
          <w:lang w:val="en-US" w:eastAsia="zh-CN" w:bidi="ar-SA"/>
        </w:rPr>
        <w:t>资金</w:t>
      </w:r>
      <w:r>
        <w:rPr>
          <w:rFonts w:hint="default" w:ascii="Times New Roman" w:hAnsi="Times New Roman" w:eastAsia="仿宋_GB2312" w:cs="Times New Roman"/>
          <w:color w:val="auto"/>
          <w:spacing w:val="0"/>
          <w:w w:val="100"/>
          <w:kern w:val="2"/>
          <w:sz w:val="32"/>
          <w:szCs w:val="32"/>
          <w:vertAlign w:val="baseline"/>
          <w:lang w:val="en-US" w:eastAsia="zh-CN" w:bidi="ar-SA"/>
        </w:rPr>
        <w:t>奖励。</w:t>
      </w:r>
    </w:p>
    <w:p w14:paraId="766FF164">
      <w:pPr>
        <w:keepNext w:val="0"/>
        <w:keepLines w:val="0"/>
        <w:pageBreakBefore w:val="0"/>
        <w:widowControl w:val="0"/>
        <w:numPr>
          <w:ilvl w:val="0"/>
          <w:numId w:val="1"/>
        </w:numPr>
        <w:kinsoku/>
        <w:wordWrap/>
        <w:overflowPunct/>
        <w:topLinePunct w:val="0"/>
        <w:autoSpaceDE/>
        <w:bidi w:val="0"/>
        <w:adjustRightInd w:val="0"/>
        <w:snapToGrid w:val="0"/>
        <w:spacing w:line="560" w:lineRule="exact"/>
        <w:ind w:right="0" w:rightChars="0" w:firstLine="640" w:firstLineChars="200"/>
        <w:jc w:val="both"/>
        <w:textAlignment w:val="auto"/>
        <w:outlineLvl w:val="0"/>
        <w:rPr>
          <w:rFonts w:hint="eastAsia" w:ascii="Times New Roman" w:hAnsi="Times New Roman" w:eastAsia="楷体_GB2312"/>
          <w:b w:val="0"/>
          <w:bCs/>
          <w:color w:val="000000" w:themeColor="text1"/>
          <w:sz w:val="32"/>
          <w:szCs w:val="32"/>
          <w:lang w:val="en-US" w:eastAsia="zh-CN"/>
          <w14:textFill>
            <w14:solidFill>
              <w14:schemeClr w14:val="tx1"/>
            </w14:solidFill>
          </w14:textFill>
        </w:rPr>
      </w:pPr>
      <w:r>
        <w:rPr>
          <w:rFonts w:hint="eastAsia" w:ascii="Times New Roman" w:hAnsi="Times New Roman" w:eastAsia="楷体_GB2312"/>
          <w:b w:val="0"/>
          <w:bCs/>
          <w:color w:val="000000" w:themeColor="text1"/>
          <w:sz w:val="32"/>
          <w:szCs w:val="32"/>
          <w:lang w:val="en-US" w:eastAsia="zh-CN"/>
          <w14:textFill>
            <w14:solidFill>
              <w14:schemeClr w14:val="tx1"/>
            </w14:solidFill>
          </w14:textFill>
        </w:rPr>
        <w:t>鼓励境外高能级商务对接</w:t>
      </w:r>
    </w:p>
    <w:p w14:paraId="7359E62B">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jc w:val="both"/>
        <w:textAlignment w:val="auto"/>
        <w:outlineLvl w:val="0"/>
        <w:rPr>
          <w:rFonts w:hint="default" w:ascii="Times New Roman" w:hAnsi="Times New Roman" w:eastAsia="仿宋_GB2312" w:cs="Times New Roman"/>
          <w:color w:val="auto"/>
          <w:spacing w:val="0"/>
          <w:w w:val="100"/>
          <w:kern w:val="2"/>
          <w:sz w:val="32"/>
          <w:szCs w:val="32"/>
          <w:vertAlign w:val="baseline"/>
          <w:lang w:val="en-US" w:eastAsia="zh-CN" w:bidi="ar-SA"/>
        </w:rPr>
      </w:pPr>
      <w:r>
        <w:rPr>
          <w:rFonts w:hint="default" w:ascii="Times New Roman" w:hAnsi="Times New Roman" w:eastAsia="仿宋_GB2312" w:cs="Times New Roman"/>
          <w:color w:val="auto"/>
          <w:spacing w:val="0"/>
          <w:w w:val="100"/>
          <w:kern w:val="2"/>
          <w:sz w:val="32"/>
          <w:szCs w:val="32"/>
          <w:vertAlign w:val="baseline"/>
          <w:lang w:val="en-US" w:eastAsia="zh-CN" w:bidi="ar-SA"/>
        </w:rPr>
        <w:t>鼓励掌握丰富境外项目资源的合作伙伴组织开展商务洽谈，经综合评审，认定对我区新设外商投资企业和国际化能级提升产生重大意义的，对合作伙伴给予每年最高50万元人民币的一次性资金奖励。</w:t>
      </w:r>
    </w:p>
    <w:p w14:paraId="71E1036B">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jc w:val="both"/>
        <w:textAlignment w:val="auto"/>
        <w:outlineLvl w:val="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三、申报条件</w:t>
      </w:r>
    </w:p>
    <w:p w14:paraId="5822B696">
      <w:pPr>
        <w:keepNext w:val="0"/>
        <w:keepLines w:val="0"/>
        <w:pageBreakBefore w:val="0"/>
        <w:widowControl w:val="0"/>
        <w:suppressLineNumbers w:val="0"/>
        <w:suppressAutoHyphens w:val="0"/>
        <w:kinsoku/>
        <w:wordWrap/>
        <w:overflowPunct/>
        <w:topLinePunct w:val="0"/>
        <w:autoSpaceDE/>
        <w:autoSpaceDN w:val="0"/>
        <w:bidi w:val="0"/>
        <w:adjustRightInd/>
        <w:snapToGrid/>
        <w:spacing w:beforeAutospacing="0" w:afterAutospacing="0" w:line="560" w:lineRule="exact"/>
        <w:ind w:left="0" w:right="0" w:rightChars="0" w:firstLine="640" w:firstLineChars="200"/>
        <w:jc w:val="both"/>
        <w:textAlignment w:val="auto"/>
        <w:outlineLvl w:val="9"/>
        <w:rPr>
          <w:rFonts w:hint="default" w:ascii="Times New Roman" w:hAnsi="Times New Roman" w:eastAsia="仿宋_GB2312" w:cs="Times New Roman"/>
          <w:color w:val="000000"/>
          <w:spacing w:val="0"/>
          <w:w w:val="100"/>
          <w:sz w:val="32"/>
          <w:szCs w:val="32"/>
          <w:vertAlign w:val="baseline"/>
          <w:lang w:bidi="ar-SA"/>
        </w:rPr>
      </w:pPr>
      <w:r>
        <w:rPr>
          <w:rFonts w:hint="default" w:ascii="Times New Roman" w:hAnsi="Times New Roman" w:eastAsia="仿宋_GB2312" w:cs="Times New Roman"/>
          <w:color w:val="000000"/>
          <w:spacing w:val="0"/>
          <w:w w:val="100"/>
          <w:kern w:val="2"/>
          <w:sz w:val="32"/>
          <w:szCs w:val="32"/>
          <w:vertAlign w:val="baseline"/>
          <w:lang w:val="en-US" w:eastAsia="zh-CN" w:bidi="ar-SA"/>
        </w:rPr>
        <w:t>服务机构</w:t>
      </w:r>
      <w:r>
        <w:rPr>
          <w:rFonts w:hint="eastAsia" w:ascii="Times New Roman" w:hAnsi="Times New Roman" w:eastAsia="仿宋_GB2312" w:cs="Times New Roman"/>
          <w:color w:val="000000"/>
          <w:spacing w:val="0"/>
          <w:w w:val="100"/>
          <w:kern w:val="2"/>
          <w:sz w:val="32"/>
          <w:szCs w:val="32"/>
          <w:vertAlign w:val="baseline"/>
          <w:lang w:val="en-US" w:eastAsia="zh-CN" w:bidi="ar-SA"/>
        </w:rPr>
        <w:t>申报项目</w:t>
      </w:r>
      <w:r>
        <w:rPr>
          <w:rFonts w:hint="default" w:ascii="Times New Roman" w:hAnsi="Times New Roman" w:eastAsia="仿宋_GB2312" w:cs="Times New Roman"/>
          <w:color w:val="000000"/>
          <w:spacing w:val="0"/>
          <w:w w:val="100"/>
          <w:kern w:val="2"/>
          <w:sz w:val="32"/>
          <w:szCs w:val="32"/>
          <w:vertAlign w:val="baseline"/>
          <w:lang w:val="en-US" w:eastAsia="zh-CN" w:bidi="ar-SA"/>
        </w:rPr>
        <w:t>须同时满足以下条件：</w:t>
      </w:r>
    </w:p>
    <w:p w14:paraId="5985703D">
      <w:pPr>
        <w:keepNext w:val="0"/>
        <w:keepLines w:val="0"/>
        <w:pageBreakBefore w:val="0"/>
        <w:widowControl w:val="0"/>
        <w:suppressLineNumbers w:val="0"/>
        <w:suppressAutoHyphens w:val="0"/>
        <w:kinsoku/>
        <w:wordWrap/>
        <w:overflowPunct/>
        <w:topLinePunct w:val="0"/>
        <w:autoSpaceDE/>
        <w:autoSpaceDN w:val="0"/>
        <w:bidi w:val="0"/>
        <w:adjustRightInd/>
        <w:snapToGrid/>
        <w:spacing w:beforeAutospacing="0" w:afterAutospacing="0" w:line="560" w:lineRule="exact"/>
        <w:ind w:left="0" w:right="0" w:rightChars="0" w:firstLine="640"/>
        <w:jc w:val="both"/>
        <w:textAlignment w:val="auto"/>
        <w:outlineLvl w:val="9"/>
        <w:rPr>
          <w:rFonts w:hint="default" w:ascii="Times New Roman" w:hAnsi="Times New Roman" w:eastAsia="仿宋_GB2312" w:cs="Times New Roman"/>
          <w:color w:val="000000"/>
          <w:spacing w:val="0"/>
          <w:w w:val="100"/>
          <w:sz w:val="32"/>
          <w:szCs w:val="32"/>
          <w:vertAlign w:val="baseline"/>
          <w:lang w:bidi="ar-SA"/>
        </w:rPr>
      </w:pPr>
      <w:r>
        <w:rPr>
          <w:rFonts w:hint="eastAsia" w:ascii="Times New Roman" w:hAnsi="Times New Roman" w:eastAsia="仿宋_GB2312" w:cs="Times New Roman"/>
          <w:color w:val="000000"/>
          <w:spacing w:val="0"/>
          <w:w w:val="100"/>
          <w:kern w:val="2"/>
          <w:sz w:val="32"/>
          <w:szCs w:val="32"/>
          <w:vertAlign w:val="baseline"/>
          <w:lang w:val="en-US" w:eastAsia="zh-CN" w:bidi="ar-SA"/>
        </w:rPr>
        <w:t>1.项目</w:t>
      </w:r>
      <w:r>
        <w:rPr>
          <w:rFonts w:hint="default" w:ascii="Times New Roman" w:hAnsi="Times New Roman" w:eastAsia="仿宋_GB2312" w:cs="Times New Roman"/>
          <w:color w:val="000000"/>
          <w:spacing w:val="0"/>
          <w:w w:val="100"/>
          <w:kern w:val="2"/>
          <w:sz w:val="32"/>
          <w:szCs w:val="32"/>
          <w:vertAlign w:val="baseline"/>
          <w:lang w:val="en-US" w:eastAsia="zh-CN" w:bidi="ar-SA"/>
        </w:rPr>
        <w:t>企业（或机构）不在北京市中心城区新增产业的禁止和限制目录范围内，且符合朝阳区产业发展方向。</w:t>
      </w:r>
    </w:p>
    <w:p w14:paraId="16329237">
      <w:pPr>
        <w:keepNext w:val="0"/>
        <w:keepLines w:val="0"/>
        <w:pageBreakBefore w:val="0"/>
        <w:widowControl w:val="0"/>
        <w:suppressLineNumbers w:val="0"/>
        <w:suppressAutoHyphens w:val="0"/>
        <w:kinsoku/>
        <w:wordWrap/>
        <w:overflowPunct/>
        <w:topLinePunct w:val="0"/>
        <w:autoSpaceDE/>
        <w:autoSpaceDN w:val="0"/>
        <w:bidi w:val="0"/>
        <w:adjustRightInd/>
        <w:snapToGrid/>
        <w:spacing w:beforeAutospacing="0" w:afterAutospacing="0" w:line="560" w:lineRule="exact"/>
        <w:ind w:left="0" w:right="0" w:rightChars="0" w:firstLine="640"/>
        <w:jc w:val="both"/>
        <w:textAlignment w:val="auto"/>
        <w:outlineLvl w:val="9"/>
        <w:rPr>
          <w:rFonts w:hint="default" w:ascii="Times New Roman" w:hAnsi="Times New Roman" w:eastAsia="仿宋_GB2312" w:cs="Times New Roman"/>
          <w:color w:val="000000"/>
          <w:spacing w:val="0"/>
          <w:w w:val="100"/>
          <w:kern w:val="2"/>
          <w:sz w:val="32"/>
          <w:szCs w:val="32"/>
          <w:vertAlign w:val="baseline"/>
          <w:lang w:val="en-US" w:eastAsia="zh-CN" w:bidi="ar-SA"/>
        </w:rPr>
      </w:pPr>
      <w:r>
        <w:rPr>
          <w:rFonts w:hint="eastAsia" w:ascii="Times New Roman" w:hAnsi="Times New Roman" w:eastAsia="仿宋_GB2312" w:cs="Times New Roman"/>
          <w:color w:val="000000"/>
          <w:spacing w:val="0"/>
          <w:w w:val="100"/>
          <w:kern w:val="2"/>
          <w:sz w:val="32"/>
          <w:szCs w:val="32"/>
          <w:vertAlign w:val="baseline"/>
          <w:lang w:val="en-US" w:eastAsia="zh-CN" w:bidi="ar-SA"/>
        </w:rPr>
        <w:t>2.项目</w:t>
      </w:r>
      <w:r>
        <w:rPr>
          <w:rFonts w:hint="default" w:ascii="Times New Roman" w:hAnsi="Times New Roman" w:eastAsia="仿宋_GB2312" w:cs="Times New Roman"/>
          <w:color w:val="000000"/>
          <w:spacing w:val="0"/>
          <w:w w:val="100"/>
          <w:kern w:val="2"/>
          <w:sz w:val="32"/>
          <w:szCs w:val="32"/>
          <w:vertAlign w:val="baseline"/>
          <w:lang w:val="en-US" w:eastAsia="zh-CN" w:bidi="ar-SA"/>
        </w:rPr>
        <w:t>企业（或机构）须依法在朝阳区规范经营。</w:t>
      </w:r>
    </w:p>
    <w:p w14:paraId="2B05E219">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jc w:val="both"/>
        <w:textAlignment w:val="auto"/>
        <w:outlineLvl w:val="0"/>
        <w:rPr>
          <w:rFonts w:hint="default" w:ascii="Times New Roman" w:hAnsi="Times New Roman" w:eastAsia="楷体_GB2312"/>
          <w:b/>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spacing w:val="0"/>
          <w:w w:val="100"/>
          <w:kern w:val="2"/>
          <w:sz w:val="32"/>
          <w:szCs w:val="32"/>
          <w:vertAlign w:val="baseline"/>
          <w:lang w:val="en-US" w:eastAsia="zh-CN" w:bidi="ar-SA"/>
        </w:rPr>
        <w:t>3.除“鼓励境外高能级商务对接”外，合作伙伴</w:t>
      </w:r>
      <w:r>
        <w:rPr>
          <w:rFonts w:hint="default" w:ascii="Times New Roman" w:hAnsi="Times New Roman" w:eastAsia="仿宋_GB2312" w:cs="Times New Roman"/>
          <w:color w:val="000000"/>
          <w:spacing w:val="0"/>
          <w:w w:val="100"/>
          <w:kern w:val="2"/>
          <w:sz w:val="32"/>
          <w:szCs w:val="32"/>
          <w:vertAlign w:val="baseline"/>
          <w:lang w:val="en-US" w:eastAsia="zh-CN" w:bidi="ar-SA"/>
        </w:rPr>
        <w:t>对</w:t>
      </w:r>
      <w:r>
        <w:rPr>
          <w:rFonts w:hint="eastAsia" w:ascii="Times New Roman" w:hAnsi="Times New Roman" w:eastAsia="仿宋_GB2312" w:cs="Times New Roman"/>
          <w:color w:val="000000"/>
          <w:spacing w:val="0"/>
          <w:w w:val="100"/>
          <w:kern w:val="2"/>
          <w:sz w:val="32"/>
          <w:szCs w:val="32"/>
          <w:vertAlign w:val="baseline"/>
          <w:lang w:val="en-US" w:eastAsia="zh-CN" w:bidi="ar-SA"/>
        </w:rPr>
        <w:t>申报项目的</w:t>
      </w:r>
      <w:r>
        <w:rPr>
          <w:rFonts w:hint="default" w:ascii="Times New Roman" w:hAnsi="Times New Roman" w:eastAsia="仿宋_GB2312" w:cs="Times New Roman"/>
          <w:color w:val="000000"/>
          <w:spacing w:val="0"/>
          <w:w w:val="100"/>
          <w:kern w:val="2"/>
          <w:sz w:val="32"/>
          <w:szCs w:val="32"/>
          <w:vertAlign w:val="baseline"/>
          <w:lang w:val="en-US" w:eastAsia="zh-CN" w:bidi="ar-SA"/>
        </w:rPr>
        <w:t>登记平台入库时间应早于</w:t>
      </w:r>
      <w:r>
        <w:rPr>
          <w:rFonts w:hint="eastAsia" w:ascii="Times New Roman" w:hAnsi="Times New Roman" w:eastAsia="仿宋_GB2312" w:cs="Times New Roman"/>
          <w:color w:val="000000"/>
          <w:spacing w:val="0"/>
          <w:w w:val="100"/>
          <w:kern w:val="2"/>
          <w:sz w:val="32"/>
          <w:szCs w:val="32"/>
          <w:vertAlign w:val="baseline"/>
          <w:lang w:val="en-US" w:eastAsia="zh-CN" w:bidi="ar-SA"/>
        </w:rPr>
        <w:t>项目</w:t>
      </w:r>
      <w:r>
        <w:rPr>
          <w:rFonts w:hint="default" w:ascii="Times New Roman" w:hAnsi="Times New Roman" w:eastAsia="仿宋_GB2312" w:cs="Times New Roman"/>
          <w:color w:val="000000"/>
          <w:spacing w:val="0"/>
          <w:w w:val="100"/>
          <w:kern w:val="2"/>
          <w:sz w:val="32"/>
          <w:szCs w:val="32"/>
          <w:vertAlign w:val="baseline"/>
          <w:lang w:val="en-US" w:eastAsia="zh-CN" w:bidi="ar-SA"/>
        </w:rPr>
        <w:t>企业（或机构）</w:t>
      </w:r>
      <w:r>
        <w:rPr>
          <w:rFonts w:hint="default" w:ascii="Times New Roman" w:hAnsi="Times New Roman" w:eastAsia="仿宋_GB2312" w:cs="Times New Roman"/>
          <w:color w:val="auto"/>
          <w:spacing w:val="0"/>
          <w:w w:val="100"/>
          <w:kern w:val="2"/>
          <w:sz w:val="32"/>
          <w:szCs w:val="32"/>
          <w:highlight w:val="none"/>
          <w:vertAlign w:val="baseline"/>
          <w:lang w:val="en-US" w:eastAsia="zh-CN" w:bidi="ar-SA"/>
        </w:rPr>
        <w:t>在朝阳区完成注册登记的时间，原则上不少于20个工作日</w:t>
      </w:r>
      <w:r>
        <w:rPr>
          <w:rFonts w:hint="eastAsia" w:ascii="Times New Roman" w:hAnsi="Times New Roman" w:eastAsia="仿宋_GB2312" w:cs="Times New Roman"/>
          <w:color w:val="auto"/>
          <w:spacing w:val="0"/>
          <w:w w:val="100"/>
          <w:kern w:val="2"/>
          <w:sz w:val="32"/>
          <w:szCs w:val="32"/>
          <w:highlight w:val="none"/>
          <w:vertAlign w:val="baseline"/>
          <w:lang w:val="en-US" w:eastAsia="zh-CN" w:bidi="ar-SA"/>
        </w:rPr>
        <w:t>。</w:t>
      </w:r>
    </w:p>
    <w:p w14:paraId="7B39DBC9">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jc w:val="both"/>
        <w:textAlignment w:val="auto"/>
        <w:outlineLvl w:val="0"/>
        <w:rPr>
          <w:rFonts w:hint="eastAsia" w:ascii="Times New Roman"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四、申报材料要求</w:t>
      </w:r>
    </w:p>
    <w:p w14:paraId="56F564E1">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jc w:val="both"/>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lang w:eastAsia="zh-CN"/>
          <w14:textFill>
            <w14:solidFill>
              <w14:schemeClr w14:val="tx1"/>
            </w14:solidFill>
          </w14:textFill>
        </w:rPr>
        <w:t>申报主体需提供以下申报材料：</w:t>
      </w:r>
    </w:p>
    <w:p w14:paraId="7B5C4D70">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jc w:val="both"/>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w:t>
      </w:r>
      <w:r>
        <w:rPr>
          <w:rFonts w:hint="eastAsia" w:ascii="Times New Roman" w:hAnsi="Times New Roman"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朝阳</w:t>
      </w:r>
      <w:r>
        <w:rPr>
          <w:rFonts w:hint="eastAsia" w:ascii="Times New Roman" w:hAnsi="Times New Roman" w:eastAsia="仿宋_GB2312"/>
          <w:color w:val="000000" w:themeColor="text1"/>
          <w:sz w:val="32"/>
          <w:szCs w:val="32"/>
          <w:lang w:eastAsia="zh-CN"/>
          <w14:textFill>
            <w14:solidFill>
              <w14:schemeClr w14:val="tx1"/>
            </w14:solidFill>
          </w14:textFill>
        </w:rPr>
        <w:t>区促进外商合作伙伴计划项目</w:t>
      </w:r>
      <w:r>
        <w:rPr>
          <w:rFonts w:hint="eastAsia" w:ascii="Times New Roman" w:hAnsi="Times New Roman" w:eastAsia="仿宋_GB2312"/>
          <w:color w:val="000000" w:themeColor="text1"/>
          <w:sz w:val="32"/>
          <w:szCs w:val="32"/>
          <w14:textFill>
            <w14:solidFill>
              <w14:schemeClr w14:val="tx1"/>
            </w14:solidFill>
          </w14:textFill>
        </w:rPr>
        <w:t>申请表（</w:t>
      </w:r>
      <w:r>
        <w:rPr>
          <w:rFonts w:hint="eastAsia" w:ascii="Times New Roman" w:hAnsi="Times New Roman" w:eastAsia="仿宋_GB2312"/>
          <w:color w:val="000000" w:themeColor="text1"/>
          <w:sz w:val="32"/>
          <w:szCs w:val="32"/>
          <w:lang w:eastAsia="zh-CN"/>
          <w14:textFill>
            <w14:solidFill>
              <w14:schemeClr w14:val="tx1"/>
            </w14:solidFill>
          </w14:textFill>
        </w:rPr>
        <w:t>见</w:t>
      </w:r>
      <w:r>
        <w:rPr>
          <w:rFonts w:hint="eastAsia" w:ascii="Times New Roman" w:hAnsi="Times New Roman" w:eastAsia="仿宋_GB2312"/>
          <w:color w:val="000000" w:themeColor="text1"/>
          <w:sz w:val="32"/>
          <w:szCs w:val="32"/>
          <w14:textFill>
            <w14:solidFill>
              <w14:schemeClr w14:val="tx1"/>
            </w14:solidFill>
          </w14:textFill>
        </w:rPr>
        <w:t>附件）；</w:t>
      </w:r>
    </w:p>
    <w:p w14:paraId="49A203EF">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jc w:val="both"/>
        <w:textAlignment w:val="auto"/>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w:t>
      </w:r>
      <w:r>
        <w:rPr>
          <w:rFonts w:hint="eastAsia" w:ascii="Times New Roman" w:hAnsi="Times New Roman" w:eastAsia="仿宋_GB2312"/>
          <w:color w:val="000000" w:themeColor="text1"/>
          <w:sz w:val="32"/>
          <w:szCs w:val="32"/>
          <w:lang w:val="en-US" w:eastAsia="zh-CN"/>
          <w14:textFill>
            <w14:solidFill>
              <w14:schemeClr w14:val="tx1"/>
            </w14:solidFill>
          </w14:textFill>
        </w:rPr>
        <w:t>.申报单位营业执照复印件</w:t>
      </w:r>
      <w:r>
        <w:rPr>
          <w:rFonts w:ascii="Times New Roman" w:hAnsi="Times New Roman" w:eastAsia="仿宋_GB2312"/>
          <w:color w:val="000000" w:themeColor="text1"/>
          <w:sz w:val="32"/>
          <w:szCs w:val="32"/>
          <w14:textFill>
            <w14:solidFill>
              <w14:schemeClr w14:val="tx1"/>
            </w14:solidFill>
          </w14:textFill>
        </w:rPr>
        <w:t>；</w:t>
      </w:r>
    </w:p>
    <w:p w14:paraId="487BEBB2">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jc w:val="both"/>
        <w:textAlignment w:val="auto"/>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3</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项目企业（或机构）开具的</w:t>
      </w:r>
      <w:r>
        <w:rPr>
          <w:rFonts w:hint="eastAsia" w:ascii="Times New Roman" w:hAnsi="Times New Roman" w:eastAsia="仿宋_GB2312"/>
          <w:color w:val="auto"/>
          <w:sz w:val="32"/>
          <w:szCs w:val="32"/>
          <w:lang w:eastAsia="zh-CN"/>
        </w:rPr>
        <w:t>授权确认书</w:t>
      </w:r>
      <w:r>
        <w:rPr>
          <w:rFonts w:ascii="Times New Roman" w:hAnsi="Times New Roman" w:eastAsia="仿宋_GB2312"/>
          <w:color w:val="000000" w:themeColor="text1"/>
          <w:sz w:val="32"/>
          <w:szCs w:val="32"/>
          <w14:textFill>
            <w14:solidFill>
              <w14:schemeClr w14:val="tx1"/>
            </w14:solidFill>
          </w14:textFill>
        </w:rPr>
        <w:t>；</w:t>
      </w:r>
    </w:p>
    <w:p w14:paraId="659C6911">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jc w:val="both"/>
        <w:textAlignment w:val="auto"/>
        <w:rPr>
          <w:rFonts w:hint="default"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4.项目</w:t>
      </w:r>
      <w:r>
        <w:rPr>
          <w:rFonts w:hint="eastAsia" w:ascii="Times New Roman" w:hAnsi="Times New Roman" w:eastAsia="仿宋_GB2312"/>
          <w:color w:val="000000" w:themeColor="text1"/>
          <w:sz w:val="32"/>
          <w:szCs w:val="32"/>
          <w:lang w:eastAsia="zh-CN"/>
          <w14:textFill>
            <w14:solidFill>
              <w14:schemeClr w14:val="tx1"/>
            </w14:solidFill>
          </w14:textFill>
        </w:rPr>
        <w:t>企业（或机构）营业执照复印件；</w:t>
      </w:r>
    </w:p>
    <w:p w14:paraId="3F20C369">
      <w:pPr>
        <w:pStyle w:val="4"/>
        <w:keepNext w:val="0"/>
        <w:keepLines w:val="0"/>
        <w:pageBreakBefore w:val="0"/>
        <w:widowControl w:val="0"/>
        <w:kinsoku/>
        <w:wordWrap/>
        <w:overflowPunct/>
        <w:topLinePunct w:val="0"/>
        <w:autoSpaceDE/>
        <w:bidi w:val="0"/>
        <w:spacing w:line="560" w:lineRule="exact"/>
        <w:ind w:left="0" w:leftChars="0" w:right="0" w:rightChars="0" w:firstLine="640" w:firstLineChars="200"/>
        <w:jc w:val="both"/>
        <w:textAlignment w:val="auto"/>
        <w:rPr>
          <w:rFonts w:hint="eastAsia" w:ascii="Times New Roman" w:hAnsi="Times New Roman" w:eastAsia="仿宋_GB2312" w:cs="Times New Roman"/>
          <w:color w:val="000000"/>
          <w:spacing w:val="0"/>
          <w:w w:val="100"/>
          <w:kern w:val="2"/>
          <w:sz w:val="32"/>
          <w:szCs w:val="32"/>
          <w:vertAlign w:val="baseline"/>
          <w:lang w:val="en-US" w:eastAsia="zh-CN" w:bidi="ar-SA"/>
        </w:rPr>
      </w:pPr>
      <w:r>
        <w:rPr>
          <w:rFonts w:hint="eastAsia" w:ascii="Times New Roman" w:hAnsi="Times New Roman" w:eastAsia="仿宋_GB2312"/>
          <w:color w:val="000000" w:themeColor="text1"/>
          <w:sz w:val="32"/>
          <w:szCs w:val="32"/>
          <w:lang w:val="en-US" w:eastAsia="zh-CN"/>
          <w14:textFill>
            <w14:solidFill>
              <w14:schemeClr w14:val="tx1"/>
            </w14:solidFill>
          </w14:textFill>
        </w:rPr>
        <w:t>5.申报类别三涉及的国际机构、国际组织等功能性机构相关凭证材料</w:t>
      </w:r>
      <w:r>
        <w:rPr>
          <w:rFonts w:hint="eastAsia" w:ascii="楷体_GB2312" w:hAnsi="楷体_GB2312" w:eastAsia="楷体_GB2312" w:cs="楷体_GB2312"/>
          <w:color w:val="000000"/>
          <w:spacing w:val="0"/>
          <w:w w:val="100"/>
          <w:kern w:val="2"/>
          <w:sz w:val="28"/>
          <w:szCs w:val="28"/>
          <w:vertAlign w:val="baseline"/>
          <w:lang w:val="en-US" w:eastAsia="zh-CN" w:bidi="ar-SA"/>
        </w:rPr>
        <w:t>；</w:t>
      </w:r>
    </w:p>
    <w:p w14:paraId="6ED4853E">
      <w:pPr>
        <w:keepNext w:val="0"/>
        <w:keepLines w:val="0"/>
        <w:pageBreakBefore w:val="0"/>
        <w:widowControl w:val="0"/>
        <w:kinsoku/>
        <w:wordWrap/>
        <w:overflowPunct/>
        <w:topLinePunct w:val="0"/>
        <w:autoSpaceDE/>
        <w:bidi w:val="0"/>
        <w:spacing w:line="560" w:lineRule="exact"/>
        <w:ind w:right="0" w:rightChars="0" w:firstLine="640" w:firstLineChars="200"/>
        <w:jc w:val="both"/>
        <w:textAlignment w:val="auto"/>
        <w:rPr>
          <w:rFonts w:hint="default" w:ascii="Times New Roman" w:hAnsi="Times New Roman" w:eastAsia="仿宋_GB2312" w:cs="Times New Roman"/>
          <w:color w:val="000000"/>
          <w:spacing w:val="0"/>
          <w:w w:val="100"/>
          <w:kern w:val="2"/>
          <w:sz w:val="32"/>
          <w:szCs w:val="32"/>
          <w:vertAlign w:val="baseline"/>
          <w:lang w:val="en-US" w:eastAsia="zh-CN" w:bidi="ar-SA"/>
        </w:rPr>
      </w:pPr>
      <w:r>
        <w:rPr>
          <w:rFonts w:hint="eastAsia" w:ascii="Times New Roman" w:hAnsi="Times New Roman" w:eastAsia="仿宋_GB2312" w:cs="Times New Roman"/>
          <w:color w:val="000000"/>
          <w:spacing w:val="0"/>
          <w:w w:val="100"/>
          <w:kern w:val="2"/>
          <w:sz w:val="32"/>
          <w:szCs w:val="32"/>
          <w:vertAlign w:val="baseline"/>
          <w:lang w:val="en-US" w:eastAsia="zh-CN" w:bidi="ar-SA"/>
        </w:rPr>
        <w:t>6.其他项目所需证明材料。</w:t>
      </w:r>
    </w:p>
    <w:p w14:paraId="2309E1C0">
      <w:pPr>
        <w:keepNext w:val="0"/>
        <w:keepLines w:val="0"/>
        <w:pageBreakBefore w:val="0"/>
        <w:widowControl w:val="0"/>
        <w:kinsoku/>
        <w:wordWrap/>
        <w:overflowPunct/>
        <w:topLinePunct w:val="0"/>
        <w:autoSpaceDE/>
        <w:bidi w:val="0"/>
        <w:spacing w:line="560" w:lineRule="exact"/>
        <w:ind w:right="0" w:rightChars="0" w:firstLine="640" w:firstLineChars="200"/>
        <w:jc w:val="both"/>
        <w:textAlignment w:val="auto"/>
        <w:rPr>
          <w:rFonts w:hint="eastAsia" w:ascii="Times New Roman" w:hAnsi="Times New Roman" w:eastAsia="仿宋_GB2312" w:cs="Times New Roman"/>
          <w:color w:val="000000"/>
          <w:spacing w:val="0"/>
          <w:w w:val="100"/>
          <w:kern w:val="2"/>
          <w:sz w:val="32"/>
          <w:szCs w:val="32"/>
          <w:vertAlign w:val="baseline"/>
          <w:lang w:val="en-US" w:eastAsia="zh-CN" w:bidi="ar-SA"/>
        </w:rPr>
      </w:pPr>
      <w:r>
        <w:rPr>
          <w:rFonts w:hint="eastAsia" w:ascii="Times New Roman" w:hAnsi="Times New Roman" w:eastAsia="仿宋_GB2312" w:cs="Times New Roman"/>
          <w:color w:val="000000"/>
          <w:spacing w:val="0"/>
          <w:w w:val="100"/>
          <w:kern w:val="2"/>
          <w:sz w:val="32"/>
          <w:szCs w:val="32"/>
          <w:vertAlign w:val="baseline"/>
          <w:lang w:val="en-US" w:eastAsia="zh-CN" w:bidi="ar-SA"/>
        </w:rPr>
        <w:t>以上申报材料需加盖申报主体公章并扫描后上传申报平台。</w:t>
      </w:r>
    </w:p>
    <w:p w14:paraId="3EADB645">
      <w:pPr>
        <w:pStyle w:val="5"/>
        <w:keepNext w:val="0"/>
        <w:keepLines w:val="0"/>
        <w:pageBreakBefore w:val="0"/>
        <w:widowControl/>
        <w:kinsoku/>
        <w:wordWrap/>
        <w:overflowPunct/>
        <w:topLinePunct w:val="0"/>
        <w:autoSpaceDE/>
        <w:bidi w:val="0"/>
        <w:spacing w:before="0" w:beforeAutospacing="0" w:after="0" w:afterAutospacing="0" w:line="560" w:lineRule="exact"/>
        <w:ind w:right="0" w:rightChars="0" w:firstLine="660"/>
        <w:jc w:val="both"/>
        <w:textAlignment w:val="baseline"/>
        <w:rPr>
          <w:rFonts w:hint="default" w:ascii="Times New Roman" w:hAnsi="Times New Roman" w:eastAsia="黑体" w:cs="Times New Roman"/>
          <w:color w:val="000000"/>
          <w:sz w:val="32"/>
          <w:szCs w:val="32"/>
          <w:highlight w:val="none"/>
        </w:rPr>
      </w:pPr>
      <w:r>
        <w:rPr>
          <w:rFonts w:hint="eastAsia" w:ascii="Times New Roman" w:hAnsi="Times New Roman" w:eastAsia="黑体" w:cs="Times New Roman"/>
          <w:color w:val="000000"/>
          <w:sz w:val="32"/>
          <w:szCs w:val="32"/>
          <w:highlight w:val="none"/>
          <w:lang w:eastAsia="zh-CN"/>
        </w:rPr>
        <w:t>五</w:t>
      </w:r>
      <w:r>
        <w:rPr>
          <w:rFonts w:hint="default" w:ascii="Times New Roman" w:hAnsi="Times New Roman" w:eastAsia="黑体" w:cs="Times New Roman"/>
          <w:color w:val="000000"/>
          <w:sz w:val="32"/>
          <w:szCs w:val="32"/>
          <w:highlight w:val="none"/>
        </w:rPr>
        <w:t>、其他事项</w:t>
      </w:r>
    </w:p>
    <w:p w14:paraId="5930A58A">
      <w:pPr>
        <w:keepNext w:val="0"/>
        <w:keepLines w:val="0"/>
        <w:pageBreakBefore w:val="0"/>
        <w:widowControl w:val="0"/>
        <w:kinsoku/>
        <w:wordWrap/>
        <w:overflowPunct/>
        <w:topLinePunct w:val="0"/>
        <w:autoSpaceDE/>
        <w:bidi w:val="0"/>
        <w:spacing w:line="560" w:lineRule="exact"/>
        <w:ind w:right="0" w:rightChars="0" w:firstLine="640" w:firstLineChars="200"/>
        <w:jc w:val="both"/>
        <w:textAlignment w:val="auto"/>
        <w:rPr>
          <w:rFonts w:hint="default" w:ascii="Times New Roman" w:hAnsi="Times New Roman" w:eastAsia="仿宋_GB2312" w:cs="Times New Roman"/>
          <w:color w:val="000000"/>
          <w:spacing w:val="0"/>
          <w:w w:val="100"/>
          <w:kern w:val="2"/>
          <w:sz w:val="32"/>
          <w:szCs w:val="32"/>
          <w:vertAlign w:val="baseline"/>
          <w:lang w:val="en-US" w:eastAsia="zh-CN" w:bidi="ar-SA"/>
        </w:rPr>
      </w:pPr>
      <w:r>
        <w:rPr>
          <w:rFonts w:hint="eastAsia" w:ascii="Times New Roman" w:hAnsi="Times New Roman" w:eastAsia="仿宋_GB2312" w:cs="Times New Roman"/>
          <w:color w:val="000000"/>
          <w:spacing w:val="0"/>
          <w:w w:val="100"/>
          <w:kern w:val="2"/>
          <w:sz w:val="32"/>
          <w:szCs w:val="32"/>
          <w:vertAlign w:val="baseline"/>
          <w:lang w:val="en-US" w:eastAsia="zh-CN" w:bidi="ar-SA"/>
        </w:rPr>
        <w:t>（一）</w:t>
      </w:r>
      <w:r>
        <w:rPr>
          <w:rFonts w:hint="default" w:ascii="Times New Roman" w:hAnsi="Times New Roman" w:eastAsia="仿宋_GB2312" w:cs="Times New Roman"/>
          <w:color w:val="000000"/>
          <w:spacing w:val="0"/>
          <w:w w:val="100"/>
          <w:kern w:val="2"/>
          <w:sz w:val="32"/>
          <w:szCs w:val="32"/>
          <w:vertAlign w:val="baseline"/>
          <w:lang w:val="en-US" w:eastAsia="zh-CN" w:bidi="ar-SA"/>
        </w:rPr>
        <w:t>朝阳区</w:t>
      </w:r>
      <w:r>
        <w:rPr>
          <w:rFonts w:hint="eastAsia" w:ascii="Times New Roman" w:hAnsi="Times New Roman" w:eastAsia="仿宋_GB2312" w:cs="Times New Roman"/>
          <w:color w:val="000000"/>
          <w:spacing w:val="0"/>
          <w:w w:val="100"/>
          <w:kern w:val="2"/>
          <w:sz w:val="32"/>
          <w:szCs w:val="32"/>
          <w:vertAlign w:val="baseline"/>
          <w:lang w:val="en-US" w:eastAsia="zh-CN" w:bidi="ar-SA"/>
        </w:rPr>
        <w:t>投资促进服务中心</w:t>
      </w:r>
      <w:r>
        <w:rPr>
          <w:rFonts w:hint="default" w:ascii="Times New Roman" w:hAnsi="Times New Roman" w:eastAsia="仿宋_GB2312" w:cs="Times New Roman"/>
          <w:color w:val="000000"/>
          <w:spacing w:val="0"/>
          <w:w w:val="100"/>
          <w:kern w:val="2"/>
          <w:sz w:val="32"/>
          <w:szCs w:val="32"/>
          <w:vertAlign w:val="baseline"/>
          <w:lang w:val="en-US" w:eastAsia="zh-CN" w:bidi="ar-SA"/>
        </w:rPr>
        <w:t>负责受理申报单位提出的申请并进行初审，经区级相关会议审批后兑现。</w:t>
      </w:r>
    </w:p>
    <w:p w14:paraId="24169689">
      <w:pPr>
        <w:keepNext w:val="0"/>
        <w:keepLines w:val="0"/>
        <w:pageBreakBefore w:val="0"/>
        <w:widowControl w:val="0"/>
        <w:kinsoku/>
        <w:wordWrap/>
        <w:overflowPunct/>
        <w:topLinePunct w:val="0"/>
        <w:autoSpaceDE/>
        <w:bidi w:val="0"/>
        <w:spacing w:line="560" w:lineRule="exact"/>
        <w:ind w:right="0" w:rightChars="0" w:firstLine="640" w:firstLineChars="200"/>
        <w:jc w:val="both"/>
        <w:textAlignment w:val="auto"/>
      </w:pPr>
      <w:r>
        <w:rPr>
          <w:rFonts w:hint="default" w:ascii="Times New Roman" w:hAnsi="Times New Roman" w:eastAsia="仿宋_GB2312" w:cs="Times New Roman"/>
          <w:color w:val="000000"/>
          <w:spacing w:val="0"/>
          <w:w w:val="100"/>
          <w:kern w:val="2"/>
          <w:sz w:val="32"/>
          <w:szCs w:val="32"/>
          <w:vertAlign w:val="baseline"/>
          <w:lang w:val="en-US" w:eastAsia="zh-CN" w:bidi="ar-SA"/>
        </w:rPr>
        <w:t>（二）</w:t>
      </w:r>
      <w:r>
        <w:rPr>
          <w:rFonts w:hint="eastAsia" w:ascii="Times New Roman" w:hAnsi="Times New Roman" w:eastAsia="仿宋_GB2312" w:cs="Times New Roman"/>
          <w:color w:val="000000"/>
          <w:spacing w:val="0"/>
          <w:w w:val="100"/>
          <w:kern w:val="2"/>
          <w:sz w:val="32"/>
          <w:szCs w:val="32"/>
          <w:vertAlign w:val="baseline"/>
          <w:lang w:val="en-US" w:eastAsia="zh-CN" w:bidi="ar-SA"/>
        </w:rPr>
        <w:t>企业在申请相关奖励资金时，应如实准确提供申请材料，涉及提供虚假材料、套取政策补贴的，将依法追究企业和相关人员法律责任并追回奖励资金。本措施由</w:t>
      </w:r>
      <w:r>
        <w:rPr>
          <w:rFonts w:hint="default" w:ascii="Times New Roman" w:hAnsi="Times New Roman" w:eastAsia="仿宋_GB2312" w:cs="Times New Roman"/>
          <w:color w:val="000000"/>
          <w:spacing w:val="0"/>
          <w:w w:val="100"/>
          <w:kern w:val="2"/>
          <w:sz w:val="32"/>
          <w:szCs w:val="32"/>
          <w:vertAlign w:val="baseline"/>
          <w:lang w:val="en-US" w:eastAsia="zh-CN" w:bidi="ar-SA"/>
        </w:rPr>
        <w:t>朝阳区</w:t>
      </w:r>
      <w:r>
        <w:rPr>
          <w:rFonts w:hint="eastAsia" w:ascii="Times New Roman" w:hAnsi="Times New Roman" w:eastAsia="仿宋_GB2312" w:cs="Times New Roman"/>
          <w:color w:val="000000"/>
          <w:spacing w:val="0"/>
          <w:w w:val="100"/>
          <w:kern w:val="2"/>
          <w:sz w:val="32"/>
          <w:szCs w:val="32"/>
          <w:vertAlign w:val="baseline"/>
          <w:lang w:val="en-US" w:eastAsia="zh-CN" w:bidi="ar-SA"/>
        </w:rPr>
        <w:t>投资促进服务中心负责解释。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80F9F">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4CCB53">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34CCB53">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C0AC8E"/>
    <w:multiLevelType w:val="singleLevel"/>
    <w:tmpl w:val="69C0AC8E"/>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BE65E9"/>
    <w:rsid w:val="0D063026"/>
    <w:rsid w:val="13821BE5"/>
    <w:rsid w:val="211372FE"/>
    <w:rsid w:val="23EB5412"/>
    <w:rsid w:val="3BF05A0B"/>
    <w:rsid w:val="47E8722C"/>
    <w:rsid w:val="5AE416DA"/>
    <w:rsid w:val="70BE6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toc 2"/>
    <w:basedOn w:val="1"/>
    <w:next w:val="1"/>
    <w:qFormat/>
    <w:uiPriority w:val="0"/>
    <w:pPr>
      <w:ind w:left="420" w:leftChars="200"/>
    </w:pPr>
    <w:rPr>
      <w:rFonts w:ascii="Calibri" w:hAnsi="Calibri" w:eastAsia="宋体" w:cs="Times New Roman"/>
    </w:rPr>
  </w:style>
  <w:style w:type="paragraph" w:styleId="5">
    <w:name w:val="Normal (Web)"/>
    <w:basedOn w:val="1"/>
    <w:uiPriority w:val="0"/>
    <w:pPr>
      <w:spacing w:before="100" w:beforeAutospacing="1" w:after="100" w:afterAutospacing="1"/>
      <w:jc w:val="left"/>
    </w:pPr>
    <w:rPr>
      <w:rFonts w:ascii="Calibri" w:hAnsi="Calibri" w:eastAsia="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1405</Words>
  <Characters>1500</Characters>
  <Lines>0</Lines>
  <Paragraphs>0</Paragraphs>
  <TotalTime>0</TotalTime>
  <ScaleCrop>false</ScaleCrop>
  <LinksUpToDate>false</LinksUpToDate>
  <CharactersWithSpaces>1501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2026-03-23T02:47:00Z</dcterms:created>
  <dc:creator>admin</dc:creator>
  <cp:lastModifiedBy>小冷清</cp:lastModifiedBy>
  <cp:lastPrinted>2026-03-24T01:34:00Z</cp:lastPrinted>
  <dcterms:modified xsi:type="dcterms:W3CDTF">2026-03-24T07:49:49Z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eyJoZGlkIjoiMTQwMzQ3NTIwZDYwMDE3YmQwZjY0Nzc5NmJmM2RlNzMiLCJ1c2VySWQiOiIzMjg2NDIyNTYifQ==</vt:lpwstr>
  </property>
  <property fmtid="{D5CDD505-2E9C-101B-9397-08002B2CF9AE}" pid="4" name="ICV">
    <vt:lpwstr>50D867D2B5F74207AAC59251933A2DCB_12</vt:lpwstr>
  </property>
</Properties>
</file>