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FC18D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西城区2026年第二批创新型中小企业名单</w:t>
      </w:r>
    </w:p>
    <w:bookmarkEnd w:id="0"/>
    <w:tbl>
      <w:tblPr>
        <w:tblW w:w="104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8778"/>
      </w:tblGrid>
      <w:tr w14:paraId="33BEC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A79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404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454D4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0FD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8B3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北京艾比特动力技术有限公司</w:t>
            </w:r>
          </w:p>
        </w:tc>
      </w:tr>
      <w:tr w14:paraId="03831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E03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48E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北京九洲信科技术有限公司</w:t>
            </w:r>
          </w:p>
        </w:tc>
      </w:tr>
      <w:tr w14:paraId="4B7A1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0C4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5B6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北京熙紫智数科技有限公司</w:t>
            </w:r>
          </w:p>
        </w:tc>
      </w:tr>
      <w:tr w14:paraId="2FE9C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A39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DAC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北京海同科技有限公司</w:t>
            </w:r>
          </w:p>
        </w:tc>
      </w:tr>
      <w:tr w14:paraId="53C9F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C59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6EA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邑航科技（北京）有限公司</w:t>
            </w:r>
          </w:p>
        </w:tc>
      </w:tr>
      <w:tr w14:paraId="7C671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114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C54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北京鑫励宁科技发展有限公司</w:t>
            </w:r>
          </w:p>
        </w:tc>
      </w:tr>
      <w:tr w14:paraId="55923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235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666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北京国科数通信息技术有限公司</w:t>
            </w:r>
          </w:p>
        </w:tc>
      </w:tr>
      <w:tr w14:paraId="22516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A03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221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幻视空间（北京）科技有限公司</w:t>
            </w:r>
          </w:p>
        </w:tc>
      </w:tr>
      <w:tr w14:paraId="06C1A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401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F78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中私（北京）科技有限公司</w:t>
            </w:r>
          </w:p>
        </w:tc>
      </w:tr>
      <w:tr w14:paraId="1DD44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C06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124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企鹅归巢（北京）科技有限公司</w:t>
            </w:r>
          </w:p>
        </w:tc>
      </w:tr>
      <w:tr w14:paraId="4D7AC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A28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6B1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北京维萨科技发展有限公司</w:t>
            </w:r>
          </w:p>
        </w:tc>
      </w:tr>
      <w:tr w14:paraId="2873A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064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E0F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北京怀瑾知微科技有限公司</w:t>
            </w:r>
          </w:p>
        </w:tc>
      </w:tr>
    </w:tbl>
    <w:p w14:paraId="2BE8C719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37F4D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2026-03-20T06:18:01Z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AAD772C940AF4762BBC4CB9834B3A2C5_13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