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48" w:lineRule="auto"/>
        <w:ind w:firstLine="0"/>
        <w:jc w:val="right"/>
      </w:pPr>
    </w:p>
    <w:p>
      <w:pPr>
        <w:snapToGrid w:val="0"/>
        <w:spacing w:line="348" w:lineRule="auto"/>
        <w:ind w:firstLine="0"/>
        <w:jc w:val="right"/>
      </w:pPr>
    </w:p>
    <w:p>
      <w:pPr>
        <w:snapToGrid w:val="0"/>
        <w:spacing w:line="348" w:lineRule="auto"/>
        <w:ind w:firstLine="0"/>
        <w:jc w:val="right"/>
        <w:rPr>
          <w:sz w:val="36"/>
          <w:szCs w:val="36"/>
        </w:rPr>
      </w:pPr>
      <w:bookmarkStart w:id="0" w:name="_GoBack"/>
      <w:r>
        <mc:AlternateContent>
          <mc:Choice Requires="wps">
            <w:drawing>
              <wp:inline distT="0" distB="0" distL="114300" distR="114300">
                <wp:extent cx="406400" cy="201295"/>
                <wp:effectExtent l="0" t="0" r="0" b="0"/>
                <wp:docPr id="1" name="矩形 1"/>
                <wp:cNvGraphicFramePr/>
                <a:graphic xmlns:a="http://schemas.openxmlformats.org/drawingml/2006/main">
                  <a:graphicData uri="http://schemas.microsoft.com/office/word/2010/wordprocessingShape">
                    <wps:wsp>
                      <wps:cNvSpPr>
                        <a:spLocks noRot="true"/>
                      </wps:cNvSpPr>
                      <wps:spPr>
                        <a:xfrm>
                          <a:off x="0" y="0"/>
                          <a:ext cx="406400" cy="201295"/>
                        </a:xfrm>
                        <a:prstGeom prst="rect">
                          <a:avLst/>
                        </a:prstGeom>
                        <a:noFill/>
                        <a:ln w="9525">
                          <a:noFill/>
                        </a:ln>
                      </wps:spPr>
                      <wps:bodyPr anchor="ctr" upright="true"/>
                    </wps:wsp>
                  </a:graphicData>
                </a:graphic>
              </wp:inline>
            </w:drawing>
          </mc:Choice>
          <mc:Fallback>
            <w:pict>
              <v:rect id="_x0000_s1026" o:spid="_x0000_s1026" o:spt="1" style="height:15.85pt;width:32pt;v-text-anchor:middle;" filled="f" stroked="f" coordsize="21600,21600" o:gfxdata="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BYAAABkcnMvUEsBAhQAFAAAAAgAh07iQG2CyQvQ&#10;AAAAAwEAAA8AAAAAAAAAAQAgAAAAOAAAAGRycy9kb3ducmV2LnhtbFBLAQIUABQAAAAIAIdO4kCr&#10;5M1koAEAACYDAAAOAAAAAAAAAAEAIAAAADUBAABkcnMvZTJvRG9jLnhtbFBLBQYAAAAABgAGAFkB&#10;AABHBQAAAAA=&#10;">
                <v:fill on="f" focussize="0,0"/>
                <v:stroke on="f"/>
                <v:imagedata o:title=""/>
                <o:lock v:ext="edit" rotation="t" aspectratio="f"/>
                <w10:wrap type="none"/>
                <w10:anchorlock/>
              </v:rect>
            </w:pict>
          </mc:Fallback>
        </mc:AlternateContent>
      </w:r>
      <w:bookmarkEnd w:id="0"/>
    </w:p>
    <w:p>
      <w:pPr>
        <w:snapToGrid w:val="0"/>
        <w:spacing w:line="240" w:lineRule="auto"/>
        <w:ind w:firstLine="0"/>
        <w:jc w:val="right"/>
        <w:textAlignment w:val="center"/>
        <w:rPr>
          <w:sz w:val="36"/>
          <w:szCs w:val="36"/>
        </w:rPr>
      </w:pPr>
    </w:p>
    <w:p>
      <w:pPr>
        <w:spacing w:line="240" w:lineRule="auto"/>
        <w:ind w:firstLine="0"/>
        <w:jc w:val="center"/>
        <w:rPr>
          <w:rFonts w:ascii="方正小标宋简体" w:hAnsi="宋体" w:eastAsia="方正小标宋简体"/>
          <w:b/>
          <w:color w:val="FF0000"/>
          <w:spacing w:val="2"/>
          <w:w w:val="80"/>
          <w:kern w:val="0"/>
          <w:sz w:val="104"/>
          <w:szCs w:val="104"/>
        </w:rPr>
      </w:pPr>
      <w:r>
        <w:rPr>
          <w:rFonts w:ascii="方正小标宋简体" w:hAnsi="宋体" w:eastAsia="方正小标宋简体"/>
          <w:b/>
          <w:color w:val="FF0000"/>
          <w:spacing w:val="1"/>
          <w:w w:val="62"/>
          <w:kern w:val="0"/>
          <w:sz w:val="104"/>
          <w:szCs w:val="104"/>
          <w:fitText w:val="8487" w:id="1743234825"/>
        </w:rPr>
        <w:t>北京市怀柔区科学技术委员</w:t>
      </w:r>
      <w:r>
        <w:rPr>
          <w:rFonts w:ascii="方正小标宋简体" w:hAnsi="宋体" w:eastAsia="方正小标宋简体"/>
          <w:b/>
          <w:color w:val="FF0000"/>
          <w:spacing w:val="59"/>
          <w:w w:val="62"/>
          <w:kern w:val="0"/>
          <w:sz w:val="104"/>
          <w:szCs w:val="104"/>
          <w:fitText w:val="8487" w:id="1743234825"/>
        </w:rPr>
        <w:t>会</w:t>
      </w:r>
    </w:p>
    <w:p>
      <w:pPr>
        <w:spacing w:line="240" w:lineRule="auto"/>
        <w:ind w:firstLine="0"/>
        <w:jc w:val="distribute"/>
        <w:rPr>
          <w:rFonts w:ascii="方正小标宋_GBK" w:hAnsi="方正小标宋_GBK" w:eastAsia="方正小标宋_GBK"/>
          <w:color w:val="FD341F"/>
          <w:spacing w:val="9"/>
          <w:w w:val="69"/>
          <w:kern w:val="0"/>
          <w:position w:val="14"/>
          <w:sz w:val="32"/>
          <w:szCs w:val="32"/>
        </w:rPr>
      </w:pPr>
    </w:p>
    <w:p>
      <w:pPr>
        <w:spacing w:line="240" w:lineRule="auto"/>
        <w:ind w:firstLine="0"/>
        <w:jc w:val="distribute"/>
        <w:rPr>
          <w:rFonts w:ascii="方正小标宋_GBK" w:hAnsi="方正小标宋_GBK" w:eastAsia="方正小标宋_GBK"/>
          <w:color w:val="FD341F"/>
          <w:spacing w:val="9"/>
          <w:w w:val="69"/>
          <w:kern w:val="0"/>
          <w:position w:val="14"/>
          <w:sz w:val="32"/>
          <w:szCs w:val="32"/>
        </w:rPr>
      </w:pPr>
      <w:r>
        <mc:AlternateContent>
          <mc:Choice Requires="wps">
            <w:drawing>
              <wp:inline distT="0" distB="0" distL="114300" distR="114300">
                <wp:extent cx="640715" cy="201295"/>
                <wp:effectExtent l="0" t="0" r="0" b="0"/>
                <wp:docPr id="2" name="矩形 2"/>
                <wp:cNvGraphicFramePr/>
                <a:graphic xmlns:a="http://schemas.openxmlformats.org/drawingml/2006/main">
                  <a:graphicData uri="http://schemas.microsoft.com/office/word/2010/wordprocessingShape">
                    <wps:wsp>
                      <wps:cNvSpPr>
                        <a:spLocks noRot="true"/>
                      </wps:cNvSpPr>
                      <wps:spPr>
                        <a:xfrm>
                          <a:off x="0" y="0"/>
                          <a:ext cx="640715" cy="201295"/>
                        </a:xfrm>
                        <a:prstGeom prst="rect">
                          <a:avLst/>
                        </a:prstGeom>
                        <a:noFill/>
                        <a:ln w="9525">
                          <a:noFill/>
                        </a:ln>
                      </wps:spPr>
                      <wps:bodyPr anchor="ctr" upright="true"/>
                    </wps:wsp>
                  </a:graphicData>
                </a:graphic>
              </wp:inline>
            </w:drawing>
          </mc:Choice>
          <mc:Fallback>
            <w:pict>
              <v:rect id="_x0000_s1026" o:spid="_x0000_s1026" o:spt="1" style="height:15.85pt;width:50.45pt;v-text-anchor:middle;" filled="f" stroked="f" coordsize="21600,21600" o:gfxdata="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WAAAAZHJzL1BLAQIUABQAAAAIAIdO4kA8oa6B&#10;0AAAAAQBAAAPAAAAAAAAAAEAIAAAADgAAABkcnMvZG93bnJldi54bWxQSwECFAAUAAAACACHTuJA&#10;t3yDh6EBAAAmAwAADgAAAAAAAAABACAAAAA1AQAAZHJzL2Uyb0RvYy54bWxQSwUGAAAAAAYABgBZ&#10;AQAASAUAAAAA&#10;">
                <v:fill on="f" focussize="0,0"/>
                <v:stroke on="f"/>
                <v:imagedata o:title=""/>
                <o:lock v:ext="edit" rotation="t" aspectratio="f"/>
                <w10:wrap type="none"/>
                <w10:anchorlock/>
              </v:rect>
            </w:pict>
          </mc:Fallback>
        </mc:AlternateContent>
      </w:r>
    </w:p>
    <w:p>
      <w:pPr>
        <w:tabs>
          <w:tab w:val="left" w:pos="360"/>
          <w:tab w:val="left" w:pos="5505"/>
          <w:tab w:val="left" w:pos="5940"/>
          <w:tab w:val="left" w:pos="8640"/>
        </w:tabs>
        <w:snapToGrid w:val="0"/>
        <w:spacing w:line="500" w:lineRule="exact"/>
        <w:ind w:right="384" w:firstLine="0"/>
        <w:jc w:val="right"/>
        <w:rPr>
          <w:rFonts w:ascii="仿宋_GB2312" w:hAnsi="宋体"/>
          <w:sz w:val="32"/>
          <w:szCs w:val="32"/>
        </w:rPr>
      </w:pPr>
    </w:p>
    <w:p>
      <w:pPr>
        <w:tabs>
          <w:tab w:val="left" w:pos="360"/>
          <w:tab w:val="left" w:pos="5505"/>
          <w:tab w:val="left" w:pos="5940"/>
          <w:tab w:val="left" w:pos="8460"/>
          <w:tab w:val="left" w:pos="8640"/>
        </w:tabs>
        <w:snapToGrid w:val="0"/>
        <w:spacing w:line="400" w:lineRule="exact"/>
        <w:ind w:right="384" w:firstLine="0"/>
        <w:jc w:val="center"/>
        <w:rPr>
          <w:rFonts w:ascii="楷体_GB2312" w:eastAsia="楷体_GB2312"/>
          <w:color w:val="FF0000"/>
          <w:sz w:val="32"/>
          <w:szCs w:val="32"/>
        </w:rPr>
      </w:pPr>
      <w:r>
        <w:rPr>
          <w:rFonts w:ascii="仿宋_GB2312" w:hAnsi="宋体"/>
          <w:sz w:val="32"/>
          <w:szCs w:val="32"/>
        </w:rPr>
        <w:t>怀科</w:t>
      </w:r>
      <w:r>
        <w:rPr>
          <w:rFonts w:hint="eastAsia" w:ascii="仿宋_GB2312" w:hAnsi="宋体"/>
          <w:sz w:val="32"/>
          <w:szCs w:val="32"/>
          <w:lang w:eastAsia="zh-CN"/>
        </w:rPr>
        <w:t>发</w:t>
      </w:r>
      <w:r>
        <w:rPr>
          <w:rFonts w:ascii="仿宋_GB2312" w:hAnsi="宋体"/>
          <w:sz w:val="32"/>
          <w:szCs w:val="32"/>
        </w:rPr>
        <w:t>〔20</w:t>
      </w:r>
      <w:r>
        <w:rPr>
          <w:rFonts w:hint="eastAsia" w:ascii="仿宋_GB2312" w:hAnsi="宋体"/>
          <w:sz w:val="32"/>
          <w:szCs w:val="32"/>
          <w:lang w:val="en-US" w:eastAsia="zh-CN"/>
        </w:rPr>
        <w:t>20</w:t>
      </w:r>
      <w:r>
        <w:rPr>
          <w:rFonts w:ascii="仿宋_GB2312" w:hAnsi="宋体"/>
          <w:sz w:val="32"/>
          <w:szCs w:val="32"/>
        </w:rPr>
        <w:t>〕</w:t>
      </w:r>
      <w:r>
        <w:rPr>
          <w:rFonts w:hint="eastAsia" w:ascii="仿宋_GB2312" w:hAnsi="宋体"/>
          <w:sz w:val="32"/>
          <w:szCs w:val="32"/>
          <w:lang w:val="en-US" w:eastAsia="zh-CN"/>
        </w:rPr>
        <w:t>1</w:t>
      </w:r>
      <w:r>
        <w:rPr>
          <w:rFonts w:ascii="仿宋_GB2312" w:hAnsi="宋体"/>
          <w:sz w:val="32"/>
          <w:szCs w:val="32"/>
        </w:rPr>
        <w:t>号</w:t>
      </w:r>
      <w: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246380</wp:posOffset>
                </wp:positionV>
                <wp:extent cx="5848350" cy="9525"/>
                <wp:effectExtent l="0" t="3175" r="0" b="25400"/>
                <wp:wrapNone/>
                <wp:docPr id="3" name="任意多边形 3"/>
                <wp:cNvGraphicFramePr/>
                <a:graphic xmlns:a="http://schemas.openxmlformats.org/drawingml/2006/main">
                  <a:graphicData uri="http://schemas.microsoft.com/office/word/2010/wordprocessingShape">
                    <wps:wsp>
                      <wps:cNvSpPr/>
                      <wps:spPr>
                        <a:xfrm>
                          <a:off x="0" y="0"/>
                          <a:ext cx="5848350" cy="9525"/>
                        </a:xfrm>
                        <a:custGeom>
                          <a:avLst/>
                          <a:gdLst/>
                          <a:ahLst/>
                          <a:cxnLst/>
                          <a:pathLst>
                            <a:path w="9210" h="15">
                              <a:moveTo>
                                <a:pt x="0" y="15"/>
                              </a:moveTo>
                              <a:lnTo>
                                <a:pt x="9210" y="0"/>
                              </a:lnTo>
                            </a:path>
                          </a:pathLst>
                        </a:custGeom>
                        <a:noFill/>
                        <a:ln w="41275" cap="flat" cmpd="sng">
                          <a:solidFill>
                            <a:srgbClr val="FF0000"/>
                          </a:solidFill>
                          <a:prstDash val="solid"/>
                          <a:headEnd type="none" w="med" len="med"/>
                          <a:tailEnd type="none" w="med" len="med"/>
                        </a:ln>
                      </wps:spPr>
                      <wps:bodyPr upright="true"/>
                    </wps:wsp>
                  </a:graphicData>
                </a:graphic>
              </wp:anchor>
            </w:drawing>
          </mc:Choice>
          <mc:Fallback>
            <w:pict>
              <v:shape id="_x0000_s1026" o:spid="_x0000_s1026" o:spt="100" style="position:absolute;left:0pt;margin-left:-9pt;margin-top:19.4pt;height:0.75pt;width:460.5pt;z-index:251660288;mso-width-relative:page;mso-height-relative:page;" filled="f" stroked="t" coordsize="9210,15" o:gfxdata="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AVtAdvYAAAACQEAAA8AAAAAAAAAAQAgAAAAOAAAAGRycy9kb3ducmV2Lnht&#10;bFBLAQIUABQAAAAIAIdO4kAqzuD9HAIAAEMEAAAOAAAAAAAAAAEAIAAAAD0BAABkcnMvZTJvRG9j&#10;LnhtbFBLBQYAAAAABgAGAFkBAADLBQAAAAA=&#10;" path="m0,15l9210,0e">
                <v:fill on="f" focussize="0,0"/>
                <v:stroke weight="3.25pt" color="#FF0000" joinstyle="round"/>
                <v:imagedata o:title=""/>
                <o:lock v:ext="edit" aspectratio="f"/>
              </v:shape>
            </w:pict>
          </mc:Fallback>
        </mc:AlternateContent>
      </w:r>
    </w:p>
    <w:p>
      <w:pPr>
        <w:tabs>
          <w:tab w:val="left" w:pos="5329"/>
          <w:tab w:val="left" w:pos="6425"/>
        </w:tabs>
        <w:snapToGrid w:val="0"/>
        <w:spacing w:line="380" w:lineRule="exact"/>
        <w:ind w:right="311" w:firstLine="0"/>
        <w:jc w:val="left"/>
        <w:rPr>
          <w:sz w:val="32"/>
          <w:szCs w:val="32"/>
        </w:rPr>
      </w:pPr>
    </w:p>
    <w:p>
      <w:pPr>
        <w:tabs>
          <w:tab w:val="left" w:pos="5329"/>
          <w:tab w:val="left" w:pos="6425"/>
        </w:tabs>
        <w:snapToGrid w:val="0"/>
        <w:spacing w:line="480" w:lineRule="exact"/>
        <w:ind w:right="311" w:firstLine="0"/>
        <w:jc w:val="left"/>
        <w:rPr>
          <w:sz w:val="32"/>
          <w:szCs w:val="32"/>
        </w:rPr>
      </w:pPr>
    </w:p>
    <w:p>
      <w:pPr>
        <w:tabs>
          <w:tab w:val="left" w:pos="5329"/>
          <w:tab w:val="left" w:pos="6425"/>
        </w:tabs>
        <w:snapToGrid w:val="0"/>
        <w:spacing w:line="440" w:lineRule="exact"/>
        <w:ind w:right="311" w:firstLine="0"/>
        <w:jc w:val="left"/>
        <w:rPr>
          <w:sz w:val="32"/>
          <w:szCs w:val="32"/>
        </w:rPr>
      </w:pP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baseline"/>
        <w:outlineLvl w:val="9"/>
        <w:rPr>
          <w:rFonts w:hint="eastAsia" w:ascii="仿宋_GB2312" w:eastAsia="仿宋_GB2312"/>
          <w:sz w:val="32"/>
          <w:szCs w:val="32"/>
        </w:rPr>
      </w:pPr>
      <w:r>
        <w:rPr>
          <w:rFonts w:ascii="方正小标宋简体" w:eastAsia="方正小标宋简体"/>
          <w:sz w:val="44"/>
          <w:szCs w:val="44"/>
        </w:rPr>
        <w:t>北京市怀柔区科学技术委员会</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baseline"/>
        <w:rPr>
          <w:rFonts w:ascii="方正小标宋简体" w:eastAsia="方正小标宋简体"/>
          <w:sz w:val="44"/>
          <w:szCs w:val="44"/>
        </w:rPr>
      </w:pPr>
      <w:r>
        <w:rPr>
          <w:rFonts w:ascii="方正小标宋简体" w:eastAsia="方正小标宋简体"/>
          <w:sz w:val="44"/>
          <w:szCs w:val="44"/>
        </w:rPr>
        <w:t>关于印发《怀柔区科普示范（教育）基地</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baseline"/>
        <w:rPr>
          <w:rFonts w:ascii="仿宋_GB2312" w:hAnsi="仿宋"/>
          <w:color w:val="auto"/>
          <w:kern w:val="0"/>
          <w:sz w:val="32"/>
          <w:szCs w:val="32"/>
        </w:rPr>
      </w:pPr>
      <w:r>
        <w:rPr>
          <w:rFonts w:ascii="方正小标宋简体" w:eastAsia="方正小标宋简体"/>
          <w:sz w:val="44"/>
          <w:szCs w:val="44"/>
        </w:rPr>
        <w:t>认定管理办法》的通知</w:t>
      </w:r>
    </w:p>
    <w:p>
      <w:pPr>
        <w:keepNext w:val="0"/>
        <w:keepLines w:val="0"/>
        <w:pageBreakBefore w:val="0"/>
        <w:widowControl/>
        <w:suppressAutoHyphens w:val="0"/>
        <w:kinsoku/>
        <w:wordWrap/>
        <w:overflowPunct/>
        <w:topLinePunct w:val="0"/>
        <w:autoSpaceDE/>
        <w:autoSpaceDN/>
        <w:bidi w:val="0"/>
        <w:adjustRightInd/>
        <w:snapToGrid/>
        <w:spacing w:line="480" w:lineRule="exact"/>
        <w:ind w:left="0" w:leftChars="0" w:right="0" w:rightChars="0" w:firstLine="0"/>
        <w:jc w:val="left"/>
        <w:textAlignment w:val="auto"/>
        <w:outlineLvl w:val="9"/>
        <w:rPr>
          <w:rFonts w:ascii="仿宋_GB2312" w:hAnsi="仿宋"/>
          <w:color w:val="auto"/>
          <w:kern w:val="0"/>
          <w:sz w:val="32"/>
          <w:szCs w:val="32"/>
        </w:rPr>
      </w:pPr>
      <w:r>
        <w:rPr>
          <w:rFonts w:ascii="仿宋_GB2312" w:hAnsi="仿宋"/>
          <w:color w:val="auto"/>
          <w:kern w:val="0"/>
          <w:sz w:val="32"/>
          <w:szCs w:val="32"/>
        </w:rPr>
        <w:t>各有关单位：</w:t>
      </w:r>
    </w:p>
    <w:p>
      <w:pPr>
        <w:keepNext w:val="0"/>
        <w:keepLines w:val="0"/>
        <w:pageBreakBefore w:val="0"/>
        <w:widowControl/>
        <w:suppressAutoHyphens w:val="0"/>
        <w:kinsoku/>
        <w:wordWrap/>
        <w:overflowPunct/>
        <w:topLinePunct w:val="0"/>
        <w:autoSpaceDE/>
        <w:autoSpaceDN/>
        <w:bidi w:val="0"/>
        <w:adjustRightInd/>
        <w:snapToGrid/>
        <w:spacing w:line="480" w:lineRule="exact"/>
        <w:ind w:left="0" w:leftChars="0" w:right="0" w:rightChars="0" w:firstLine="640" w:firstLineChars="200"/>
        <w:jc w:val="left"/>
        <w:textAlignment w:val="auto"/>
        <w:outlineLvl w:val="9"/>
        <w:rPr>
          <w:rFonts w:ascii="仿宋_GB2312" w:hAnsi="仿宋"/>
          <w:color w:val="auto"/>
          <w:kern w:val="0"/>
          <w:sz w:val="32"/>
          <w:szCs w:val="32"/>
        </w:rPr>
      </w:pPr>
      <w:r>
        <w:rPr>
          <w:rFonts w:ascii="仿宋_GB2312" w:hAnsi="仿宋"/>
          <w:color w:val="auto"/>
          <w:kern w:val="0"/>
          <w:sz w:val="32"/>
          <w:szCs w:val="32"/>
        </w:rPr>
        <w:t>为加强我区科普基础设施建设，动员社会力量参与科普，推动科普事业发展，</w:t>
      </w:r>
      <w:r>
        <w:rPr>
          <w:rFonts w:hint="eastAsia" w:ascii="仿宋_GB2312" w:hAnsi="仿宋"/>
          <w:color w:val="auto"/>
          <w:kern w:val="0"/>
          <w:sz w:val="32"/>
          <w:szCs w:val="32"/>
          <w:lang w:eastAsia="zh-CN"/>
        </w:rPr>
        <w:t>根据</w:t>
      </w:r>
      <w:r>
        <w:rPr>
          <w:rFonts w:ascii="仿宋_GB2312" w:hAnsi="仿宋"/>
          <w:color w:val="auto"/>
          <w:kern w:val="0"/>
          <w:sz w:val="32"/>
          <w:szCs w:val="32"/>
        </w:rPr>
        <w:t>《北京市科普基地管理办法》，怀柔区科学技术委员会制定了《怀柔区科普示范（教育）基地认定管理办法》，现印发给你们，请遵照执行。</w:t>
      </w:r>
    </w:p>
    <w:p>
      <w:pPr>
        <w:keepNext w:val="0"/>
        <w:keepLines w:val="0"/>
        <w:pageBreakBefore w:val="0"/>
        <w:widowControl/>
        <w:suppressAutoHyphens w:val="0"/>
        <w:kinsoku/>
        <w:wordWrap/>
        <w:overflowPunct/>
        <w:topLinePunct w:val="0"/>
        <w:autoSpaceDE/>
        <w:autoSpaceDN/>
        <w:bidi w:val="0"/>
        <w:adjustRightInd/>
        <w:snapToGrid/>
        <w:spacing w:line="440" w:lineRule="exact"/>
        <w:ind w:left="0" w:leftChars="0" w:right="0" w:rightChars="0" w:firstLine="640" w:firstLineChars="200"/>
        <w:jc w:val="left"/>
        <w:textAlignment w:val="auto"/>
        <w:outlineLvl w:val="9"/>
        <w:rPr>
          <w:rFonts w:hint="default" w:ascii="仿宋_GB2312" w:hAnsi="仿宋"/>
          <w:color w:val="auto"/>
          <w:kern w:val="0"/>
          <w:sz w:val="32"/>
          <w:szCs w:val="32"/>
        </w:rPr>
      </w:pPr>
    </w:p>
    <w:p>
      <w:pPr>
        <w:keepNext w:val="0"/>
        <w:keepLines w:val="0"/>
        <w:pageBreakBefore w:val="0"/>
        <w:widowControl/>
        <w:suppressAutoHyphens w:val="0"/>
        <w:kinsoku/>
        <w:wordWrap/>
        <w:overflowPunct/>
        <w:topLinePunct w:val="0"/>
        <w:autoSpaceDE/>
        <w:autoSpaceDN/>
        <w:bidi w:val="0"/>
        <w:adjustRightInd/>
        <w:snapToGrid/>
        <w:spacing w:line="440" w:lineRule="exact"/>
        <w:ind w:left="0" w:leftChars="0" w:right="0" w:rightChars="0" w:firstLine="640" w:firstLineChars="200"/>
        <w:jc w:val="left"/>
        <w:textAlignment w:val="auto"/>
        <w:outlineLvl w:val="9"/>
        <w:rPr>
          <w:rFonts w:ascii="仿宋_GB2312" w:hAnsi="仿宋"/>
          <w:color w:val="auto"/>
          <w:kern w:val="0"/>
          <w:sz w:val="32"/>
          <w:szCs w:val="32"/>
        </w:rPr>
      </w:pPr>
      <w:r>
        <w:rPr>
          <w:rFonts w:ascii="仿宋_GB2312" w:hAnsi="仿宋"/>
          <w:color w:val="auto"/>
          <w:kern w:val="0"/>
          <w:sz w:val="32"/>
          <w:szCs w:val="32"/>
        </w:rPr>
        <w:t>附件：怀柔区科普示范（教育）基地认定管理办法</w:t>
      </w:r>
    </w:p>
    <w:p>
      <w:pPr>
        <w:widowControl/>
        <w:suppressAutoHyphens w:val="0"/>
        <w:spacing w:line="560" w:lineRule="exact"/>
        <w:ind w:firstLine="4140" w:firstLineChars="1294"/>
        <w:jc w:val="left"/>
        <w:textAlignment w:val="auto"/>
        <w:rPr>
          <w:rFonts w:ascii="仿宋_GB2312" w:hAnsi="仿宋"/>
          <w:color w:val="auto"/>
          <w:kern w:val="0"/>
          <w:sz w:val="32"/>
          <w:szCs w:val="32"/>
        </w:rPr>
      </w:pPr>
      <w:r>
        <w:rPr>
          <w:rFonts w:ascii="仿宋_GB2312" w:hAnsi="仿宋"/>
          <w:color w:val="auto"/>
          <w:kern w:val="0"/>
          <w:sz w:val="32"/>
          <w:szCs w:val="32"/>
        </w:rPr>
        <w:t>北京市怀柔区科学技术</w:t>
      </w:r>
      <w:r>
        <w:rPr>
          <w:rFonts w:hint="eastAsia" w:ascii="仿宋_GB2312" w:hAnsi="仿宋"/>
          <w:color w:val="auto"/>
          <w:kern w:val="0"/>
          <w:sz w:val="32"/>
          <w:szCs w:val="32"/>
          <w:lang w:eastAsia="zh-CN"/>
        </w:rPr>
        <w:t>委员会</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　　                        20</w:t>
      </w:r>
      <w:r>
        <w:rPr>
          <w:rFonts w:hint="eastAsia" w:ascii="仿宋_GB2312" w:hAnsi="仿宋"/>
          <w:color w:val="auto"/>
          <w:kern w:val="0"/>
          <w:sz w:val="32"/>
          <w:szCs w:val="32"/>
          <w:lang w:val="en-US" w:eastAsia="zh-CN"/>
        </w:rPr>
        <w:t>20</w:t>
      </w:r>
      <w:r>
        <w:rPr>
          <w:rFonts w:ascii="仿宋_GB2312" w:hAnsi="仿宋"/>
          <w:color w:val="auto"/>
          <w:kern w:val="0"/>
          <w:sz w:val="32"/>
          <w:szCs w:val="32"/>
        </w:rPr>
        <w:t>年</w:t>
      </w:r>
      <w:r>
        <w:rPr>
          <w:rFonts w:hint="eastAsia" w:ascii="仿宋_GB2312" w:hAnsi="仿宋"/>
          <w:color w:val="auto"/>
          <w:kern w:val="0"/>
          <w:sz w:val="32"/>
          <w:szCs w:val="32"/>
          <w:lang w:val="en-US" w:eastAsia="zh-CN"/>
        </w:rPr>
        <w:t>1</w:t>
      </w:r>
      <w:r>
        <w:rPr>
          <w:rFonts w:ascii="仿宋_GB2312" w:hAnsi="仿宋"/>
          <w:color w:val="auto"/>
          <w:kern w:val="0"/>
          <w:sz w:val="32"/>
          <w:szCs w:val="32"/>
        </w:rPr>
        <w:t>月</w:t>
      </w:r>
      <w:r>
        <w:rPr>
          <w:rFonts w:hint="eastAsia" w:ascii="仿宋_GB2312" w:hAnsi="仿宋"/>
          <w:color w:val="auto"/>
          <w:kern w:val="0"/>
          <w:sz w:val="32"/>
          <w:szCs w:val="32"/>
          <w:lang w:val="en-US" w:eastAsia="zh-CN"/>
        </w:rPr>
        <w:t>2</w:t>
      </w:r>
      <w:r>
        <w:rPr>
          <w:rFonts w:ascii="仿宋_GB2312" w:hAnsi="仿宋"/>
          <w:color w:val="auto"/>
          <w:kern w:val="0"/>
          <w:sz w:val="32"/>
          <w:szCs w:val="32"/>
        </w:rPr>
        <w:t>日</w:t>
      </w:r>
    </w:p>
    <w:p>
      <w:pPr>
        <w:widowControl/>
        <w:suppressAutoHyphens w:val="0"/>
        <w:spacing w:line="560" w:lineRule="exact"/>
        <w:ind w:firstLine="0"/>
        <w:jc w:val="left"/>
        <w:textAlignment w:val="auto"/>
        <w:rPr>
          <w:rFonts w:ascii="黑体" w:hAnsi="仿宋" w:eastAsia="黑体"/>
          <w:color w:val="auto"/>
          <w:kern w:val="0"/>
          <w:sz w:val="32"/>
          <w:szCs w:val="32"/>
        </w:rPr>
      </w:pPr>
      <w:r>
        <w:rPr>
          <w:rFonts w:ascii="黑体" w:hAnsi="仿宋" w:eastAsia="黑体"/>
          <w:color w:val="auto"/>
          <w:kern w:val="0"/>
          <w:sz w:val="32"/>
          <w:szCs w:val="32"/>
        </w:rPr>
        <w:t>附件</w:t>
      </w:r>
    </w:p>
    <w:p>
      <w:pPr>
        <w:widowControl/>
        <w:suppressAutoHyphens w:val="0"/>
        <w:spacing w:line="560" w:lineRule="exact"/>
        <w:ind w:left="0" w:leftChars="0" w:firstLine="0" w:firstLineChars="0"/>
        <w:jc w:val="center"/>
        <w:textAlignment w:val="auto"/>
        <w:rPr>
          <w:rFonts w:ascii="方正小标宋简体" w:hAnsi="仿宋" w:eastAsia="方正小标宋简体"/>
          <w:color w:val="auto"/>
          <w:kern w:val="0"/>
          <w:sz w:val="44"/>
          <w:szCs w:val="44"/>
        </w:rPr>
      </w:pPr>
      <w:r>
        <w:rPr>
          <w:rFonts w:ascii="方正小标宋简体" w:hAnsi="仿宋" w:eastAsia="方正小标宋简体"/>
          <w:color w:val="auto"/>
          <w:kern w:val="0"/>
          <w:sz w:val="44"/>
          <w:szCs w:val="44"/>
        </w:rPr>
        <w:t>怀柔区科普示范（教育）基地</w:t>
      </w:r>
    </w:p>
    <w:p>
      <w:pPr>
        <w:widowControl/>
        <w:suppressAutoHyphens w:val="0"/>
        <w:spacing w:line="560" w:lineRule="exact"/>
        <w:ind w:left="0" w:leftChars="0" w:firstLine="0" w:firstLineChars="0"/>
        <w:jc w:val="center"/>
        <w:textAlignment w:val="auto"/>
        <w:rPr>
          <w:rFonts w:ascii="仿宋_GB2312" w:hAnsi="仿宋"/>
          <w:color w:val="auto"/>
          <w:kern w:val="0"/>
          <w:sz w:val="32"/>
          <w:szCs w:val="32"/>
        </w:rPr>
      </w:pPr>
      <w:r>
        <w:rPr>
          <w:rFonts w:ascii="方正小标宋简体" w:hAnsi="仿宋" w:eastAsia="方正小标宋简体"/>
          <w:color w:val="auto"/>
          <w:kern w:val="0"/>
          <w:sz w:val="44"/>
          <w:szCs w:val="44"/>
        </w:rPr>
        <w:t>认定管理办法</w:t>
      </w:r>
    </w:p>
    <w:p>
      <w:pPr>
        <w:widowControl/>
        <w:suppressAutoHyphens w:val="0"/>
        <w:spacing w:line="560" w:lineRule="exact"/>
        <w:ind w:firstLine="640" w:firstLineChars="200"/>
        <w:jc w:val="left"/>
        <w:textAlignment w:val="auto"/>
        <w:rPr>
          <w:rFonts w:hint="default" w:ascii="仿宋_GB2312" w:hAnsi="仿宋"/>
          <w:color w:val="auto"/>
          <w:kern w:val="0"/>
          <w:sz w:val="32"/>
          <w:szCs w:val="32"/>
        </w:rPr>
      </w:pPr>
    </w:p>
    <w:p>
      <w:pPr>
        <w:widowControl/>
        <w:suppressAutoHyphens w:val="0"/>
        <w:spacing w:line="560" w:lineRule="exact"/>
        <w:ind w:left="0" w:leftChars="0" w:firstLine="0" w:firstLineChars="0"/>
        <w:jc w:val="center"/>
        <w:textAlignment w:val="auto"/>
        <w:rPr>
          <w:rFonts w:ascii="黑体" w:hAnsi="仿宋" w:eastAsia="黑体"/>
          <w:color w:val="auto"/>
          <w:kern w:val="0"/>
          <w:sz w:val="32"/>
          <w:szCs w:val="32"/>
        </w:rPr>
      </w:pPr>
      <w:r>
        <w:rPr>
          <w:rFonts w:ascii="黑体" w:hAnsi="仿宋" w:eastAsia="黑体"/>
          <w:color w:val="auto"/>
          <w:kern w:val="0"/>
          <w:sz w:val="32"/>
          <w:szCs w:val="32"/>
        </w:rPr>
        <w:t>第一章 总 则</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第一条 为深入贯彻落实《中华人民共和国科学技术普及法》</w:t>
      </w:r>
      <w:r>
        <w:rPr>
          <w:rFonts w:hint="eastAsia" w:ascii="仿宋_GB2312" w:hAnsi="仿宋"/>
          <w:color w:val="auto"/>
          <w:kern w:val="0"/>
          <w:sz w:val="32"/>
          <w:szCs w:val="32"/>
          <w:lang w:eastAsia="zh-CN"/>
        </w:rPr>
        <w:t>、</w:t>
      </w:r>
      <w:r>
        <w:rPr>
          <w:rFonts w:ascii="仿宋_GB2312" w:hAnsi="仿宋"/>
          <w:color w:val="auto"/>
          <w:kern w:val="0"/>
          <w:sz w:val="32"/>
          <w:szCs w:val="32"/>
        </w:rPr>
        <w:t>《全民科学素质行动纲要》</w:t>
      </w:r>
      <w:r>
        <w:rPr>
          <w:rFonts w:hint="eastAsia" w:ascii="仿宋_GB2312" w:hAnsi="仿宋"/>
          <w:color w:val="auto"/>
          <w:kern w:val="0"/>
          <w:sz w:val="32"/>
          <w:szCs w:val="32"/>
          <w:lang w:eastAsia="zh-CN"/>
        </w:rPr>
        <w:t>和《北京市科学技术普及条例》</w:t>
      </w:r>
      <w:r>
        <w:rPr>
          <w:rFonts w:ascii="仿宋_GB2312" w:hAnsi="仿宋"/>
          <w:color w:val="auto"/>
          <w:kern w:val="0"/>
          <w:sz w:val="32"/>
          <w:szCs w:val="32"/>
        </w:rPr>
        <w:t>，充分开发和利用社会科普资源，调动我区各单位科普工作的积极性，建立一批符合现代社会发展方向，具有较强示范带动作用的科普基地，面向广大公众普及科学知识、倡导科学方法、传播科学思想、弘扬科学精神，切实推进科普工作的社会化、群众化、经常化，特制定本办法。</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第二条 怀柔区科普示范（教育）基地（以下简称</w:t>
      </w:r>
      <w:r>
        <w:rPr>
          <w:rFonts w:hint="eastAsia" w:ascii="仿宋_GB2312" w:hAnsi="仿宋"/>
          <w:color w:val="auto"/>
          <w:kern w:val="0"/>
          <w:sz w:val="32"/>
          <w:szCs w:val="32"/>
          <w:lang w:eastAsia="zh-CN"/>
        </w:rPr>
        <w:t>区</w:t>
      </w:r>
      <w:r>
        <w:rPr>
          <w:rFonts w:ascii="仿宋_GB2312" w:hAnsi="仿宋"/>
          <w:color w:val="auto"/>
          <w:kern w:val="0"/>
          <w:sz w:val="32"/>
          <w:szCs w:val="32"/>
        </w:rPr>
        <w:t>科普基地）是在教育、卫生、文化、农林牧水等领域先进实用技术的载体和现代科技信息的辐射源，是为我区经济社会发展培养人才和普及科学知识、先进实用技术的基地。对传播科学思想，倡导科学方法，普及科学知识，推动社会发展，促进社会产业结构调整，提升公民素质具有重要作用。</w:t>
      </w:r>
    </w:p>
    <w:p>
      <w:pPr>
        <w:widowControl/>
        <w:suppressAutoHyphens w:val="0"/>
        <w:spacing w:line="560" w:lineRule="exact"/>
        <w:ind w:firstLine="640" w:firstLineChars="200"/>
        <w:jc w:val="left"/>
        <w:textAlignment w:val="auto"/>
        <w:rPr>
          <w:rFonts w:hint="default" w:ascii="仿宋_GB2312" w:hAnsi="仿宋"/>
          <w:color w:val="auto"/>
          <w:kern w:val="0"/>
          <w:sz w:val="32"/>
          <w:szCs w:val="32"/>
        </w:rPr>
      </w:pPr>
      <w:r>
        <w:rPr>
          <w:rFonts w:ascii="仿宋_GB2312" w:hAnsi="仿宋"/>
          <w:color w:val="auto"/>
          <w:kern w:val="0"/>
          <w:sz w:val="32"/>
          <w:szCs w:val="32"/>
        </w:rPr>
        <w:t xml:space="preserve">第三条 </w:t>
      </w:r>
      <w:r>
        <w:rPr>
          <w:rFonts w:hint="eastAsia" w:ascii="仿宋_GB2312" w:hAnsi="仿宋"/>
          <w:color w:val="auto"/>
          <w:kern w:val="0"/>
          <w:sz w:val="32"/>
          <w:szCs w:val="32"/>
          <w:lang w:eastAsia="zh-CN"/>
        </w:rPr>
        <w:t>区</w:t>
      </w:r>
      <w:r>
        <w:rPr>
          <w:rFonts w:ascii="仿宋_GB2312" w:hAnsi="仿宋"/>
          <w:color w:val="auto"/>
          <w:kern w:val="0"/>
          <w:sz w:val="32"/>
          <w:szCs w:val="32"/>
        </w:rPr>
        <w:t>科普基地是我区重要的公益性基础设施和科普教育基地，怀柔区科学技术</w:t>
      </w:r>
      <w:r>
        <w:rPr>
          <w:rFonts w:hint="eastAsia" w:ascii="仿宋_GB2312" w:hAnsi="仿宋"/>
          <w:color w:val="auto"/>
          <w:kern w:val="0"/>
          <w:sz w:val="32"/>
          <w:szCs w:val="32"/>
          <w:lang w:eastAsia="zh-CN"/>
        </w:rPr>
        <w:t>委员会</w:t>
      </w:r>
      <w:r>
        <w:rPr>
          <w:rFonts w:ascii="仿宋_GB2312" w:hAnsi="仿宋"/>
          <w:color w:val="auto"/>
          <w:kern w:val="0"/>
          <w:sz w:val="32"/>
          <w:szCs w:val="32"/>
        </w:rPr>
        <w:t>将在技术、信息、人才等方面给予重点支持。</w:t>
      </w:r>
    </w:p>
    <w:p>
      <w:pPr>
        <w:widowControl/>
        <w:suppressAutoHyphens w:val="0"/>
        <w:spacing w:line="560" w:lineRule="exact"/>
        <w:ind w:firstLine="640" w:firstLineChars="200"/>
        <w:jc w:val="center"/>
        <w:textAlignment w:val="auto"/>
        <w:rPr>
          <w:rFonts w:hint="default" w:ascii="黑体" w:hAnsi="仿宋" w:eastAsia="黑体"/>
          <w:color w:val="auto"/>
          <w:kern w:val="0"/>
          <w:sz w:val="32"/>
          <w:szCs w:val="32"/>
        </w:rPr>
      </w:pPr>
      <w:r>
        <w:rPr>
          <w:rFonts w:ascii="黑体" w:hAnsi="仿宋" w:eastAsia="黑体"/>
          <w:color w:val="auto"/>
          <w:kern w:val="0"/>
          <w:sz w:val="32"/>
          <w:szCs w:val="32"/>
        </w:rPr>
        <w:t>第二章 申报与认定</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 xml:space="preserve">第四条 </w:t>
      </w:r>
      <w:r>
        <w:rPr>
          <w:rFonts w:hint="eastAsia" w:ascii="仿宋_GB2312" w:hAnsi="仿宋"/>
          <w:color w:val="auto"/>
          <w:kern w:val="0"/>
          <w:sz w:val="32"/>
          <w:szCs w:val="32"/>
          <w:lang w:eastAsia="zh-CN"/>
        </w:rPr>
        <w:t>区</w:t>
      </w:r>
      <w:r>
        <w:rPr>
          <w:rFonts w:ascii="仿宋_GB2312" w:hAnsi="仿宋"/>
          <w:color w:val="auto"/>
          <w:kern w:val="0"/>
          <w:sz w:val="32"/>
          <w:szCs w:val="32"/>
        </w:rPr>
        <w:t>科普基地认定工作由怀柔区科学技术</w:t>
      </w:r>
      <w:r>
        <w:rPr>
          <w:rFonts w:hint="eastAsia" w:ascii="仿宋_GB2312" w:hAnsi="仿宋"/>
          <w:color w:val="auto"/>
          <w:kern w:val="0"/>
          <w:sz w:val="32"/>
          <w:szCs w:val="32"/>
          <w:lang w:eastAsia="zh-CN"/>
        </w:rPr>
        <w:t>委员会</w:t>
      </w:r>
      <w:r>
        <w:rPr>
          <w:rFonts w:ascii="仿宋_GB2312" w:hAnsi="仿宋"/>
          <w:color w:val="auto"/>
          <w:kern w:val="0"/>
          <w:sz w:val="32"/>
          <w:szCs w:val="32"/>
        </w:rPr>
        <w:t>负责组织实施。</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第五条 凡各级人民政府和教育、卫生、文化、农林牧水等领域企事业单位、社会团体及个人独办、合办的企业、现代农业与农业产业化示范园区、科研基地、教学基地、技术试验基地、生产示范场站、科普场馆所以及农业休闲观光基地等，均可自愿申报。申报时不需交纳任何费用。</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第六条 申报</w:t>
      </w:r>
      <w:r>
        <w:rPr>
          <w:rFonts w:hint="eastAsia" w:ascii="仿宋_GB2312" w:hAnsi="仿宋"/>
          <w:color w:val="auto"/>
          <w:kern w:val="0"/>
          <w:sz w:val="32"/>
          <w:szCs w:val="32"/>
          <w:lang w:eastAsia="zh-CN"/>
        </w:rPr>
        <w:t>区</w:t>
      </w:r>
      <w:r>
        <w:rPr>
          <w:rFonts w:ascii="仿宋_GB2312" w:hAnsi="仿宋"/>
          <w:color w:val="auto"/>
          <w:kern w:val="0"/>
          <w:sz w:val="32"/>
          <w:szCs w:val="32"/>
        </w:rPr>
        <w:t>科普基地必须同时符合以下条件：</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hint="eastAsia" w:ascii="仿宋_GB2312" w:hAnsi="仿宋"/>
          <w:color w:val="auto"/>
          <w:kern w:val="0"/>
          <w:sz w:val="32"/>
          <w:szCs w:val="32"/>
          <w:lang w:val="en-US" w:eastAsia="zh-CN"/>
        </w:rPr>
        <w:t>1、本区行政区域内登记或注册的</w:t>
      </w:r>
      <w:r>
        <w:rPr>
          <w:rFonts w:ascii="仿宋_GB2312" w:hAnsi="仿宋"/>
          <w:color w:val="auto"/>
          <w:kern w:val="0"/>
          <w:sz w:val="32"/>
          <w:szCs w:val="32"/>
        </w:rPr>
        <w:t>具有独立法人资格</w:t>
      </w:r>
      <w:r>
        <w:rPr>
          <w:rFonts w:hint="eastAsia" w:ascii="仿宋_GB2312" w:hAnsi="仿宋"/>
          <w:color w:val="auto"/>
          <w:kern w:val="0"/>
          <w:sz w:val="32"/>
          <w:szCs w:val="32"/>
          <w:lang w:eastAsia="zh-CN"/>
        </w:rPr>
        <w:t>的单位</w:t>
      </w:r>
      <w:r>
        <w:rPr>
          <w:rFonts w:ascii="仿宋_GB2312" w:hAnsi="仿宋"/>
          <w:color w:val="auto"/>
          <w:kern w:val="0"/>
          <w:sz w:val="32"/>
          <w:szCs w:val="32"/>
        </w:rPr>
        <w:t>；</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2、按照国家有关要求，以公益性为目的，积极开展以科普宣传教育和科技示范活动；</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3、科普宣传教育和科技示范等工作任务与职责明确，机构健全，并配有至少2名专（兼）职科普工作人员；</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4、具有一定规模的专门用于科学技术教育、传播与普及的场所和配套设施；</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5、有开展经常性科普活动所需的经费；</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6、推广的新技术、新品种在当地形成一定规模，能够辐射和带动周边群众应用；</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7、示范带动作用要明显，技术、信息辐射影响周边60%以上的地区或带动群众1000人以上；</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8、经常开展面向群众的科普讲座、展览、培训、咨询等科普活动，每年开展的活动不少于10次、受益群众2000人次以上。</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第七条 申报程序：</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1、申报单位直接向怀柔区科学技术</w:t>
      </w:r>
      <w:r>
        <w:rPr>
          <w:rFonts w:hint="eastAsia" w:ascii="仿宋_GB2312" w:hAnsi="仿宋"/>
          <w:color w:val="auto"/>
          <w:kern w:val="0"/>
          <w:sz w:val="32"/>
          <w:szCs w:val="32"/>
          <w:lang w:eastAsia="zh-CN"/>
        </w:rPr>
        <w:t>委员会</w:t>
      </w:r>
      <w:r>
        <w:rPr>
          <w:rFonts w:ascii="仿宋_GB2312" w:hAnsi="仿宋"/>
          <w:color w:val="auto"/>
          <w:kern w:val="0"/>
          <w:sz w:val="32"/>
          <w:szCs w:val="32"/>
        </w:rPr>
        <w:t>提出申请；</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2、申报单位需提交：《</w:t>
      </w:r>
      <w:r>
        <w:rPr>
          <w:rFonts w:hint="eastAsia" w:ascii="仿宋_GB2312" w:hAnsi="仿宋"/>
          <w:color w:val="auto"/>
          <w:kern w:val="0"/>
          <w:sz w:val="32"/>
          <w:szCs w:val="32"/>
          <w:lang w:eastAsia="zh-CN"/>
        </w:rPr>
        <w:t>怀柔区</w:t>
      </w:r>
      <w:r>
        <w:rPr>
          <w:rFonts w:ascii="仿宋_GB2312" w:hAnsi="仿宋"/>
          <w:color w:val="auto"/>
          <w:kern w:val="0"/>
          <w:sz w:val="32"/>
          <w:szCs w:val="32"/>
        </w:rPr>
        <w:t>科普</w:t>
      </w:r>
      <w:r>
        <w:rPr>
          <w:rFonts w:hint="eastAsia" w:ascii="仿宋_GB2312" w:hAnsi="仿宋"/>
          <w:color w:val="auto"/>
          <w:kern w:val="0"/>
          <w:sz w:val="32"/>
          <w:szCs w:val="32"/>
          <w:lang w:eastAsia="zh-CN"/>
        </w:rPr>
        <w:t>示范（教育）</w:t>
      </w:r>
      <w:r>
        <w:rPr>
          <w:rFonts w:ascii="仿宋_GB2312" w:hAnsi="仿宋"/>
          <w:color w:val="auto"/>
          <w:kern w:val="0"/>
          <w:sz w:val="32"/>
          <w:szCs w:val="32"/>
        </w:rPr>
        <w:t>基地申报书》</w:t>
      </w:r>
      <w:r>
        <w:rPr>
          <w:rFonts w:hint="eastAsia" w:ascii="仿宋_GB2312" w:hAnsi="仿宋"/>
          <w:color w:val="auto"/>
          <w:kern w:val="0"/>
          <w:sz w:val="32"/>
          <w:szCs w:val="32"/>
          <w:lang w:eastAsia="zh-CN"/>
        </w:rPr>
        <w:t>、</w:t>
      </w:r>
      <w:r>
        <w:rPr>
          <w:rFonts w:ascii="仿宋_GB2312" w:hAnsi="仿宋"/>
          <w:color w:val="auto"/>
          <w:kern w:val="0"/>
          <w:sz w:val="32"/>
          <w:szCs w:val="32"/>
        </w:rPr>
        <w:t>《</w:t>
      </w:r>
      <w:r>
        <w:rPr>
          <w:rFonts w:hint="eastAsia" w:ascii="仿宋_GB2312" w:hAnsi="仿宋"/>
          <w:color w:val="auto"/>
          <w:kern w:val="0"/>
          <w:sz w:val="32"/>
          <w:szCs w:val="32"/>
          <w:lang w:eastAsia="zh-CN"/>
        </w:rPr>
        <w:t>怀柔区</w:t>
      </w:r>
      <w:r>
        <w:rPr>
          <w:rFonts w:ascii="仿宋_GB2312" w:hAnsi="仿宋"/>
          <w:color w:val="auto"/>
          <w:kern w:val="0"/>
          <w:sz w:val="32"/>
          <w:szCs w:val="32"/>
        </w:rPr>
        <w:t>科普</w:t>
      </w:r>
      <w:r>
        <w:rPr>
          <w:rFonts w:hint="eastAsia" w:ascii="仿宋_GB2312" w:hAnsi="仿宋"/>
          <w:color w:val="auto"/>
          <w:kern w:val="0"/>
          <w:sz w:val="32"/>
          <w:szCs w:val="32"/>
          <w:lang w:eastAsia="zh-CN"/>
        </w:rPr>
        <w:t>示范（教育）</w:t>
      </w:r>
      <w:r>
        <w:rPr>
          <w:rFonts w:ascii="仿宋_GB2312" w:hAnsi="仿宋"/>
          <w:color w:val="auto"/>
          <w:kern w:val="0"/>
          <w:sz w:val="32"/>
          <w:szCs w:val="32"/>
        </w:rPr>
        <w:t>基地</w:t>
      </w:r>
      <w:r>
        <w:rPr>
          <w:rFonts w:hint="eastAsia" w:ascii="仿宋_GB2312" w:hAnsi="仿宋"/>
          <w:color w:val="auto"/>
          <w:kern w:val="0"/>
          <w:sz w:val="32"/>
          <w:szCs w:val="32"/>
          <w:lang w:eastAsia="zh-CN"/>
        </w:rPr>
        <w:t>资金</w:t>
      </w:r>
      <w:r>
        <w:rPr>
          <w:rFonts w:ascii="仿宋_GB2312" w:hAnsi="仿宋"/>
          <w:color w:val="auto"/>
          <w:kern w:val="0"/>
          <w:sz w:val="32"/>
          <w:szCs w:val="32"/>
        </w:rPr>
        <w:t>预算表》</w:t>
      </w:r>
      <w:r>
        <w:rPr>
          <w:rFonts w:hint="eastAsia" w:ascii="仿宋_GB2312" w:hAnsi="仿宋"/>
          <w:color w:val="auto"/>
          <w:kern w:val="0"/>
          <w:sz w:val="32"/>
          <w:szCs w:val="32"/>
          <w:lang w:eastAsia="zh-CN"/>
        </w:rPr>
        <w:t>和相关的资质证明</w:t>
      </w:r>
      <w:r>
        <w:rPr>
          <w:rFonts w:ascii="仿宋_GB2312" w:hAnsi="仿宋"/>
          <w:color w:val="auto"/>
          <w:kern w:val="0"/>
          <w:sz w:val="32"/>
          <w:szCs w:val="32"/>
        </w:rPr>
        <w:t>等材料一式</w:t>
      </w:r>
      <w:r>
        <w:rPr>
          <w:rFonts w:hint="eastAsia" w:ascii="仿宋_GB2312" w:hAnsi="仿宋"/>
          <w:color w:val="auto"/>
          <w:kern w:val="0"/>
          <w:sz w:val="32"/>
          <w:szCs w:val="32"/>
          <w:lang w:eastAsia="zh-CN"/>
        </w:rPr>
        <w:t>二</w:t>
      </w:r>
      <w:r>
        <w:rPr>
          <w:rFonts w:ascii="仿宋_GB2312" w:hAnsi="仿宋"/>
          <w:color w:val="auto"/>
          <w:kern w:val="0"/>
          <w:sz w:val="32"/>
          <w:szCs w:val="32"/>
        </w:rPr>
        <w:t>份；</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3、怀柔区科学技术</w:t>
      </w:r>
      <w:r>
        <w:rPr>
          <w:rFonts w:hint="eastAsia" w:ascii="仿宋_GB2312" w:hAnsi="仿宋"/>
          <w:color w:val="auto"/>
          <w:kern w:val="0"/>
          <w:sz w:val="32"/>
          <w:szCs w:val="32"/>
          <w:lang w:eastAsia="zh-CN"/>
        </w:rPr>
        <w:t>委员会</w:t>
      </w:r>
      <w:r>
        <w:rPr>
          <w:rFonts w:ascii="仿宋_GB2312" w:hAnsi="仿宋"/>
          <w:color w:val="auto"/>
          <w:kern w:val="0"/>
          <w:sz w:val="32"/>
          <w:szCs w:val="32"/>
        </w:rPr>
        <w:t>对申报单位的材料进行初步审核后，向评审专家组推荐。</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第八条 评审办法：</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1、怀柔区科学技术</w:t>
      </w:r>
      <w:r>
        <w:rPr>
          <w:rFonts w:hint="eastAsia" w:ascii="仿宋_GB2312" w:hAnsi="仿宋"/>
          <w:color w:val="auto"/>
          <w:kern w:val="0"/>
          <w:sz w:val="32"/>
          <w:szCs w:val="32"/>
          <w:lang w:eastAsia="zh-CN"/>
        </w:rPr>
        <w:t>委员会</w:t>
      </w:r>
      <w:r>
        <w:rPr>
          <w:rFonts w:ascii="仿宋_GB2312" w:hAnsi="仿宋"/>
          <w:color w:val="auto"/>
          <w:kern w:val="0"/>
          <w:sz w:val="32"/>
          <w:szCs w:val="32"/>
        </w:rPr>
        <w:t>组织教育、卫生、文化、农林牧水等部门的相关专家组成评审专家组(以下简称专家组)进行评审；</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2、专家组根据各单位的申报材料及实地考察情况，按照基地认定标准进行评分、审查，并提出评审意见；</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3、怀柔区科学技术</w:t>
      </w:r>
      <w:r>
        <w:rPr>
          <w:rFonts w:hint="eastAsia" w:ascii="仿宋_GB2312" w:hAnsi="仿宋"/>
          <w:color w:val="auto"/>
          <w:kern w:val="0"/>
          <w:sz w:val="32"/>
          <w:szCs w:val="32"/>
          <w:lang w:eastAsia="zh-CN"/>
        </w:rPr>
        <w:t>委员会</w:t>
      </w:r>
      <w:r>
        <w:rPr>
          <w:rFonts w:ascii="仿宋_GB2312" w:hAnsi="仿宋"/>
          <w:color w:val="auto"/>
          <w:kern w:val="0"/>
          <w:sz w:val="32"/>
          <w:szCs w:val="32"/>
        </w:rPr>
        <w:t>汇总专家审查意见后，确定区科普基地的名单，并通过向社会公示7天，无任何意见后，颁发匾牌，有效期</w:t>
      </w:r>
      <w:r>
        <w:rPr>
          <w:rFonts w:hint="eastAsia" w:ascii="仿宋_GB2312" w:hAnsi="仿宋"/>
          <w:color w:val="auto"/>
          <w:kern w:val="0"/>
          <w:sz w:val="32"/>
          <w:szCs w:val="32"/>
          <w:lang w:eastAsia="zh-CN"/>
        </w:rPr>
        <w:t>为</w:t>
      </w:r>
      <w:r>
        <w:rPr>
          <w:rFonts w:ascii="仿宋_GB2312" w:hAnsi="仿宋"/>
          <w:color w:val="auto"/>
          <w:kern w:val="0"/>
          <w:sz w:val="32"/>
          <w:szCs w:val="32"/>
        </w:rPr>
        <w:t>3年；</w:t>
      </w:r>
    </w:p>
    <w:p>
      <w:pPr>
        <w:widowControl/>
        <w:suppressAutoHyphens w:val="0"/>
        <w:spacing w:line="560" w:lineRule="exact"/>
        <w:ind w:firstLine="640" w:firstLineChars="200"/>
        <w:jc w:val="left"/>
        <w:textAlignment w:val="auto"/>
        <w:rPr>
          <w:rFonts w:hint="default" w:ascii="仿宋_GB2312" w:hAnsi="仿宋"/>
          <w:color w:val="auto"/>
          <w:kern w:val="0"/>
          <w:sz w:val="32"/>
          <w:szCs w:val="32"/>
        </w:rPr>
      </w:pPr>
      <w:r>
        <w:rPr>
          <w:rFonts w:ascii="仿宋_GB2312" w:hAnsi="仿宋"/>
          <w:color w:val="auto"/>
          <w:kern w:val="0"/>
          <w:sz w:val="32"/>
          <w:szCs w:val="32"/>
        </w:rPr>
        <w:t>4、区科普基地每年评审认定一次。</w:t>
      </w:r>
    </w:p>
    <w:p>
      <w:pPr>
        <w:widowControl/>
        <w:suppressAutoHyphens w:val="0"/>
        <w:spacing w:line="560" w:lineRule="exact"/>
        <w:ind w:firstLine="640" w:firstLineChars="200"/>
        <w:jc w:val="center"/>
        <w:textAlignment w:val="auto"/>
        <w:rPr>
          <w:rFonts w:ascii="黑体" w:hAnsi="仿宋" w:eastAsia="黑体"/>
          <w:color w:val="auto"/>
          <w:kern w:val="0"/>
          <w:sz w:val="32"/>
          <w:szCs w:val="32"/>
        </w:rPr>
      </w:pPr>
      <w:r>
        <w:rPr>
          <w:rFonts w:ascii="黑体" w:hAnsi="仿宋" w:eastAsia="黑体"/>
          <w:color w:val="auto"/>
          <w:kern w:val="0"/>
          <w:sz w:val="32"/>
          <w:szCs w:val="32"/>
        </w:rPr>
        <w:t>第三章   基地任务</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第九条  区科普基地是为广大人民群众提供科普服务，促进其科学素质培养和提高的重要平台。</w:t>
      </w:r>
      <w:r>
        <w:rPr>
          <w:rFonts w:hint="eastAsia" w:ascii="仿宋_GB2312" w:hAnsi="仿宋"/>
          <w:color w:val="auto"/>
          <w:kern w:val="0"/>
          <w:sz w:val="32"/>
          <w:szCs w:val="32"/>
          <w:lang w:eastAsia="zh-CN"/>
        </w:rPr>
        <w:t>区</w:t>
      </w:r>
      <w:r>
        <w:rPr>
          <w:rFonts w:ascii="仿宋_GB2312" w:hAnsi="仿宋"/>
          <w:color w:val="auto"/>
          <w:kern w:val="0"/>
          <w:sz w:val="32"/>
          <w:szCs w:val="32"/>
        </w:rPr>
        <w:t>科普基地要贯彻落实《中华人民共和国科普法》、《全民科学素质行动计划纲要》的有关任务和要求，充分发挥公益性科普基础设施作用，确保一定的开放时间</w:t>
      </w:r>
      <w:r>
        <w:rPr>
          <w:rFonts w:hint="eastAsia" w:ascii="仿宋_GB2312" w:hAnsi="仿宋"/>
          <w:color w:val="auto"/>
          <w:kern w:val="0"/>
          <w:sz w:val="32"/>
          <w:szCs w:val="32"/>
          <w:lang w:eastAsia="zh-CN"/>
        </w:rPr>
        <w:t>，</w:t>
      </w:r>
      <w:r>
        <w:rPr>
          <w:rFonts w:ascii="仿宋_GB2312" w:hAnsi="仿宋"/>
          <w:color w:val="auto"/>
          <w:kern w:val="0"/>
          <w:sz w:val="32"/>
          <w:szCs w:val="32"/>
        </w:rPr>
        <w:t>积极面向广大人民群众开放，大力开展经常化、群众化、社会化的科普活动。</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第十条  区科普基地要建立相应的工作运行和管理制度，不断提高科普服务质量与水平。要在自主开发优、新、特科普宣传教育资源的基础上，积极吸纳各方面的优秀科普资源并实现社会共享。要充分利用自身优势，创造条件、贴近实际、突出特色、讲求实效，开展主题鲜明、内容丰富、通俗易懂、生动活泼的科普宣传教育活动。</w:t>
      </w:r>
      <w:r>
        <w:rPr>
          <w:rFonts w:hint="eastAsia" w:ascii="仿宋_GB2312" w:hAnsi="仿宋"/>
          <w:color w:val="auto"/>
          <w:kern w:val="0"/>
          <w:sz w:val="32"/>
          <w:szCs w:val="32"/>
          <w:lang w:eastAsia="zh-CN"/>
        </w:rPr>
        <w:t>按照国家、北京市及怀柔区的统一部署，</w:t>
      </w:r>
      <w:r>
        <w:rPr>
          <w:rFonts w:ascii="仿宋_GB2312" w:hAnsi="仿宋"/>
          <w:color w:val="auto"/>
          <w:kern w:val="0"/>
          <w:sz w:val="32"/>
          <w:szCs w:val="32"/>
        </w:rPr>
        <w:t>在基地及所在地区开展科普活动不少于2次。</w:t>
      </w:r>
    </w:p>
    <w:p>
      <w:pPr>
        <w:widowControl/>
        <w:suppressAutoHyphens w:val="0"/>
        <w:spacing w:line="560" w:lineRule="exact"/>
        <w:ind w:firstLine="640" w:firstLineChars="200"/>
        <w:jc w:val="left"/>
        <w:textAlignment w:val="auto"/>
        <w:rPr>
          <w:rFonts w:hint="default" w:ascii="仿宋_GB2312" w:hAnsi="仿宋"/>
          <w:color w:val="auto"/>
          <w:kern w:val="0"/>
          <w:sz w:val="32"/>
          <w:szCs w:val="32"/>
        </w:rPr>
      </w:pPr>
      <w:r>
        <w:rPr>
          <w:rFonts w:ascii="仿宋_GB2312" w:hAnsi="仿宋"/>
          <w:color w:val="auto"/>
          <w:kern w:val="0"/>
          <w:sz w:val="32"/>
          <w:szCs w:val="32"/>
        </w:rPr>
        <w:t>第十一条  区科普基地要加强科普人才队伍建设。每个基地要固定专（兼）职科普人员2名，要经常聘请教育、卫生、文化、农林牧水等领域专家进行工作指导和人员培训。要加强与社会有关方面的联系合作，相互学习，交流经验，做好科学普及工作。</w:t>
      </w:r>
    </w:p>
    <w:p>
      <w:pPr>
        <w:widowControl/>
        <w:suppressAutoHyphens w:val="0"/>
        <w:spacing w:line="560" w:lineRule="exact"/>
        <w:ind w:firstLine="640" w:firstLineChars="200"/>
        <w:jc w:val="center"/>
        <w:textAlignment w:val="auto"/>
        <w:rPr>
          <w:rFonts w:ascii="黑体" w:hAnsi="仿宋" w:eastAsia="黑体"/>
          <w:color w:val="auto"/>
          <w:kern w:val="0"/>
          <w:sz w:val="32"/>
          <w:szCs w:val="32"/>
        </w:rPr>
      </w:pPr>
      <w:r>
        <w:rPr>
          <w:rFonts w:ascii="黑体" w:hAnsi="仿宋" w:eastAsia="黑体"/>
          <w:color w:val="auto"/>
          <w:kern w:val="0"/>
          <w:sz w:val="32"/>
          <w:szCs w:val="32"/>
        </w:rPr>
        <w:t>第四章 管 理</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第十二条 区科普基地实行动态管理，建立竞争和淘汰机制。</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第十三条 怀柔区科学技术</w:t>
      </w:r>
      <w:r>
        <w:rPr>
          <w:rFonts w:hint="eastAsia" w:ascii="仿宋_GB2312" w:hAnsi="仿宋"/>
          <w:color w:val="auto"/>
          <w:kern w:val="0"/>
          <w:sz w:val="32"/>
          <w:szCs w:val="32"/>
          <w:lang w:eastAsia="zh-CN"/>
        </w:rPr>
        <w:t>委员会</w:t>
      </w:r>
      <w:r>
        <w:rPr>
          <w:rFonts w:ascii="仿宋_GB2312" w:hAnsi="仿宋"/>
          <w:color w:val="auto"/>
          <w:kern w:val="0"/>
          <w:sz w:val="32"/>
          <w:szCs w:val="32"/>
        </w:rPr>
        <w:t>定期组织各基地交流经验和参观学习。</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第十四条 怀柔区科学技术</w:t>
      </w:r>
      <w:r>
        <w:rPr>
          <w:rFonts w:hint="eastAsia" w:ascii="仿宋_GB2312" w:hAnsi="仿宋"/>
          <w:color w:val="auto"/>
          <w:kern w:val="0"/>
          <w:sz w:val="32"/>
          <w:szCs w:val="32"/>
          <w:lang w:eastAsia="zh-CN"/>
        </w:rPr>
        <w:t>委员会</w:t>
      </w:r>
      <w:r>
        <w:rPr>
          <w:rFonts w:ascii="仿宋_GB2312" w:hAnsi="仿宋"/>
          <w:color w:val="auto"/>
          <w:kern w:val="0"/>
          <w:sz w:val="32"/>
          <w:szCs w:val="32"/>
        </w:rPr>
        <w:t>组织有关科技人员指导基地的科普工作。</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第十五条 对于科普工作做出突出贡献的基地怀柔区科学技术</w:t>
      </w:r>
      <w:r>
        <w:rPr>
          <w:rFonts w:hint="eastAsia" w:ascii="仿宋_GB2312" w:hAnsi="仿宋"/>
          <w:color w:val="auto"/>
          <w:kern w:val="0"/>
          <w:sz w:val="32"/>
          <w:szCs w:val="32"/>
          <w:lang w:eastAsia="zh-CN"/>
        </w:rPr>
        <w:t>委员会</w:t>
      </w:r>
      <w:r>
        <w:rPr>
          <w:rFonts w:ascii="仿宋_GB2312" w:hAnsi="仿宋"/>
          <w:color w:val="auto"/>
          <w:kern w:val="0"/>
          <w:sz w:val="32"/>
          <w:szCs w:val="32"/>
        </w:rPr>
        <w:t>将给予表彰。</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第十六条 有下列情况之一者，将撤消区科普基地的称号：</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1、有违法违纪行为的；</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2、宣传伪科学的；</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3、损害人民群众利益的；</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4、长期不开展科普活动的。</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第十七条 对于被认定为区科普基地，并在本地区发挥明显带动作用的，怀柔区</w:t>
      </w:r>
      <w:r>
        <w:rPr>
          <w:rFonts w:hint="eastAsia" w:ascii="仿宋_GB2312" w:hAnsi="仿宋"/>
          <w:color w:val="auto"/>
          <w:kern w:val="0"/>
          <w:sz w:val="32"/>
          <w:szCs w:val="32"/>
          <w:lang w:eastAsia="zh-CN"/>
        </w:rPr>
        <w:t>科学技术委员会</w:t>
      </w:r>
      <w:r>
        <w:rPr>
          <w:rFonts w:ascii="仿宋_GB2312" w:hAnsi="仿宋"/>
          <w:color w:val="auto"/>
          <w:kern w:val="0"/>
          <w:sz w:val="32"/>
          <w:szCs w:val="32"/>
        </w:rPr>
        <w:t>将采取“以奖代补、奖补结合”的方式，给予一定的资金支持。奖补资金的拨付，按照财政国库管理的有关规定执行。奖补资金的使用需遵循以下规定：</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1、奖补资金的开支范围包括：</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（1） 科普专用资料和设备费，包括图书资料费、专用设备费和展品展具费。其中，图书资料费是指为开展科普活动所需购买或制作图书、音像资料、宣传资料等发生的费用；专用设备费是指为开展科普活动所需购买影像制作器材、演示播放器材及其相关的多媒体计算机等科普专用设备所发生的费用；展品展具费是指用于购买和制作科普宣传品、宣传栏等科普展品、展具所发生的费用。</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（2） 科普活动费，包括培训讲座费、展览费和新技术新品种推广费等。其中，培训讲座费是指为开展培训讲座过程中发生的聘请师资、租赁场地和设备等费用；展览费是指举办科普宣传展览过程中发生的交通运输、劳务等费用；新技术、新品种推广费是指在开展科普活动中发生的购买新品种新技术及配套原辅材料、聘请专业技术人员、租赁场地和设备等费用。</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（3） 其他费用，是指除上述各项费用开支以外的、开展科普活动过程中所发生的支出。</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2、“奖补资金”不得用于以下开支：</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（1）人员工资、福利和个人奖金支出；</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（2）日常办公、出国和业务招待支出；</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（3）土建工程、办公设备设施的维修改造支出；</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（4）组织、管理和协调等各种管理性费用支出；</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（5）罚款、还贷、捐赠、赞助、对外投资支出；</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（6）与科普活动无关的其他支出。</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3、奖补的基地需按申报时填写《</w:t>
      </w:r>
      <w:r>
        <w:rPr>
          <w:rFonts w:hint="eastAsia" w:ascii="仿宋_GB2312" w:hAnsi="仿宋"/>
          <w:color w:val="auto"/>
          <w:kern w:val="0"/>
          <w:sz w:val="32"/>
          <w:szCs w:val="32"/>
          <w:lang w:eastAsia="zh-CN"/>
        </w:rPr>
        <w:t>怀柔区</w:t>
      </w:r>
      <w:r>
        <w:rPr>
          <w:rFonts w:ascii="仿宋_GB2312" w:hAnsi="仿宋"/>
          <w:color w:val="auto"/>
          <w:kern w:val="0"/>
          <w:sz w:val="32"/>
          <w:szCs w:val="32"/>
        </w:rPr>
        <w:t>科普</w:t>
      </w:r>
      <w:r>
        <w:rPr>
          <w:rFonts w:hint="eastAsia" w:ascii="仿宋_GB2312" w:hAnsi="仿宋"/>
          <w:color w:val="auto"/>
          <w:kern w:val="0"/>
          <w:sz w:val="32"/>
          <w:szCs w:val="32"/>
          <w:lang w:eastAsia="zh-CN"/>
        </w:rPr>
        <w:t>示范（教育）</w:t>
      </w:r>
      <w:r>
        <w:rPr>
          <w:rFonts w:ascii="仿宋_GB2312" w:hAnsi="仿宋"/>
          <w:color w:val="auto"/>
          <w:kern w:val="0"/>
          <w:sz w:val="32"/>
          <w:szCs w:val="32"/>
        </w:rPr>
        <w:t>基地申报书》</w:t>
      </w:r>
      <w:r>
        <w:rPr>
          <w:rFonts w:hint="eastAsia" w:ascii="仿宋_GB2312" w:hAnsi="仿宋"/>
          <w:color w:val="auto"/>
          <w:kern w:val="0"/>
          <w:sz w:val="32"/>
          <w:szCs w:val="32"/>
          <w:lang w:eastAsia="zh-CN"/>
        </w:rPr>
        <w:t>和</w:t>
      </w:r>
      <w:r>
        <w:rPr>
          <w:rFonts w:ascii="仿宋_GB2312" w:hAnsi="仿宋"/>
          <w:color w:val="auto"/>
          <w:kern w:val="0"/>
          <w:sz w:val="32"/>
          <w:szCs w:val="32"/>
        </w:rPr>
        <w:t>《</w:t>
      </w:r>
      <w:r>
        <w:rPr>
          <w:rFonts w:hint="eastAsia" w:ascii="仿宋_GB2312" w:hAnsi="仿宋"/>
          <w:color w:val="auto"/>
          <w:kern w:val="0"/>
          <w:sz w:val="32"/>
          <w:szCs w:val="32"/>
          <w:lang w:eastAsia="zh-CN"/>
        </w:rPr>
        <w:t>怀柔区</w:t>
      </w:r>
      <w:r>
        <w:rPr>
          <w:rFonts w:ascii="仿宋_GB2312" w:hAnsi="仿宋"/>
          <w:color w:val="auto"/>
          <w:kern w:val="0"/>
          <w:sz w:val="32"/>
          <w:szCs w:val="32"/>
        </w:rPr>
        <w:t>科普</w:t>
      </w:r>
      <w:r>
        <w:rPr>
          <w:rFonts w:hint="eastAsia" w:ascii="仿宋_GB2312" w:hAnsi="仿宋"/>
          <w:color w:val="auto"/>
          <w:kern w:val="0"/>
          <w:sz w:val="32"/>
          <w:szCs w:val="32"/>
          <w:lang w:eastAsia="zh-CN"/>
        </w:rPr>
        <w:t>示范（教育）</w:t>
      </w:r>
      <w:r>
        <w:rPr>
          <w:rFonts w:ascii="仿宋_GB2312" w:hAnsi="仿宋"/>
          <w:color w:val="auto"/>
          <w:kern w:val="0"/>
          <w:sz w:val="32"/>
          <w:szCs w:val="32"/>
        </w:rPr>
        <w:t>基地</w:t>
      </w:r>
      <w:r>
        <w:rPr>
          <w:rFonts w:hint="eastAsia" w:ascii="仿宋_GB2312" w:hAnsi="仿宋"/>
          <w:color w:val="auto"/>
          <w:kern w:val="0"/>
          <w:sz w:val="32"/>
          <w:szCs w:val="32"/>
          <w:lang w:eastAsia="zh-CN"/>
        </w:rPr>
        <w:t>资金</w:t>
      </w:r>
      <w:r>
        <w:rPr>
          <w:rFonts w:ascii="仿宋_GB2312" w:hAnsi="仿宋"/>
          <w:color w:val="auto"/>
          <w:kern w:val="0"/>
          <w:sz w:val="32"/>
          <w:szCs w:val="32"/>
        </w:rPr>
        <w:t>预算表》进行执行，确保专款专用，不得自行调整。执行过程中确因实施条件与项目申报时发生重大变化需调整的，应当按照申报程序履行报批手续。</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4、基地在预算批复之日起发生的费用，可以在“奖补资金”中列支。原则上应当在预算批复之日起一年内执行完毕，因特殊原因一年内不能全额支付完毕的，</w:t>
      </w:r>
      <w:r>
        <w:rPr>
          <w:rFonts w:hint="eastAsia" w:ascii="仿宋_GB2312" w:hAnsi="仿宋"/>
          <w:color w:val="auto"/>
          <w:kern w:val="0"/>
          <w:sz w:val="32"/>
          <w:szCs w:val="32"/>
          <w:lang w:eastAsia="zh-CN"/>
        </w:rPr>
        <w:t>向后延长时间</w:t>
      </w:r>
      <w:r>
        <w:rPr>
          <w:rFonts w:ascii="仿宋_GB2312" w:hAnsi="仿宋"/>
          <w:color w:val="auto"/>
          <w:kern w:val="0"/>
          <w:sz w:val="32"/>
          <w:szCs w:val="32"/>
        </w:rPr>
        <w:t>最长不得超过3个月。</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5. 对于有提供虚假资料的，截留、挤占、挪用专项资金的，致使计划无法实施，造成不良影响的，以及其他违反国家有关法律、法规的，将追回其相应的奖补资金。</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第十八条 怀柔区</w:t>
      </w:r>
      <w:r>
        <w:rPr>
          <w:rFonts w:hint="eastAsia" w:ascii="仿宋_GB2312" w:hAnsi="仿宋"/>
          <w:color w:val="auto"/>
          <w:kern w:val="0"/>
          <w:sz w:val="32"/>
          <w:szCs w:val="32"/>
          <w:lang w:eastAsia="zh-CN"/>
        </w:rPr>
        <w:t>科学技术委员会</w:t>
      </w:r>
      <w:r>
        <w:rPr>
          <w:rFonts w:ascii="仿宋_GB2312" w:hAnsi="仿宋"/>
          <w:color w:val="auto"/>
          <w:kern w:val="0"/>
          <w:sz w:val="32"/>
          <w:szCs w:val="32"/>
        </w:rPr>
        <w:t>于</w:t>
      </w:r>
      <w:r>
        <w:rPr>
          <w:rFonts w:hint="eastAsia" w:ascii="仿宋_GB2312" w:hAnsi="仿宋"/>
          <w:color w:val="auto"/>
          <w:kern w:val="0"/>
          <w:sz w:val="32"/>
          <w:szCs w:val="32"/>
          <w:lang w:eastAsia="zh-CN"/>
        </w:rPr>
        <w:t>当</w:t>
      </w:r>
      <w:r>
        <w:rPr>
          <w:rFonts w:ascii="仿宋_GB2312" w:hAnsi="仿宋"/>
          <w:color w:val="auto"/>
          <w:kern w:val="0"/>
          <w:sz w:val="32"/>
          <w:szCs w:val="32"/>
        </w:rPr>
        <w:t>年年</w:t>
      </w:r>
      <w:r>
        <w:rPr>
          <w:rFonts w:hint="eastAsia" w:ascii="仿宋_GB2312" w:hAnsi="仿宋"/>
          <w:color w:val="auto"/>
          <w:kern w:val="0"/>
          <w:sz w:val="32"/>
          <w:szCs w:val="32"/>
          <w:lang w:eastAsia="zh-CN"/>
        </w:rPr>
        <w:t>底</w:t>
      </w:r>
      <w:r>
        <w:rPr>
          <w:rFonts w:ascii="仿宋_GB2312" w:hAnsi="仿宋"/>
          <w:color w:val="auto"/>
          <w:kern w:val="0"/>
          <w:sz w:val="32"/>
          <w:szCs w:val="32"/>
        </w:rPr>
        <w:t>组织专家对基地进行检查，</w:t>
      </w:r>
      <w:r>
        <w:rPr>
          <w:rFonts w:hint="eastAsia" w:ascii="仿宋_GB2312" w:hAnsi="仿宋"/>
          <w:color w:val="auto"/>
          <w:kern w:val="0"/>
          <w:sz w:val="32"/>
          <w:szCs w:val="32"/>
          <w:lang w:eastAsia="zh-CN"/>
        </w:rPr>
        <w:t>并对“奖补资金”使用进行审计。</w:t>
      </w:r>
      <w:r>
        <w:rPr>
          <w:rFonts w:ascii="仿宋_GB2312" w:hAnsi="仿宋"/>
          <w:color w:val="auto"/>
          <w:kern w:val="0"/>
          <w:sz w:val="32"/>
          <w:szCs w:val="32"/>
        </w:rPr>
        <w:t>对于不能发挥带动作用、不能专款专用的基地取消其荣誉称号，并收回奖补资金。</w:t>
      </w:r>
    </w:p>
    <w:p>
      <w:pPr>
        <w:widowControl/>
        <w:suppressAutoHyphens w:val="0"/>
        <w:spacing w:line="560" w:lineRule="exact"/>
        <w:ind w:firstLine="640" w:firstLineChars="200"/>
        <w:jc w:val="center"/>
        <w:textAlignment w:val="auto"/>
        <w:rPr>
          <w:rFonts w:ascii="黑体" w:hAnsi="仿宋" w:eastAsia="黑体"/>
          <w:color w:val="auto"/>
          <w:kern w:val="0"/>
          <w:sz w:val="32"/>
          <w:szCs w:val="32"/>
        </w:rPr>
      </w:pPr>
      <w:r>
        <w:rPr>
          <w:rFonts w:ascii="黑体" w:hAnsi="仿宋" w:eastAsia="黑体"/>
          <w:color w:val="auto"/>
          <w:kern w:val="0"/>
          <w:sz w:val="32"/>
          <w:szCs w:val="32"/>
        </w:rPr>
        <w:t>第五章 附 则</w:t>
      </w:r>
    </w:p>
    <w:p>
      <w:pPr>
        <w:widowControl/>
        <w:suppressAutoHyphens w:val="0"/>
        <w:spacing w:line="560" w:lineRule="exact"/>
        <w:ind w:firstLine="640" w:firstLineChars="200"/>
        <w:jc w:val="left"/>
        <w:textAlignment w:val="auto"/>
        <w:rPr>
          <w:rFonts w:ascii="仿宋_GB2312" w:hAnsi="仿宋"/>
          <w:color w:val="auto"/>
          <w:kern w:val="0"/>
          <w:sz w:val="32"/>
          <w:szCs w:val="32"/>
        </w:rPr>
      </w:pPr>
      <w:r>
        <w:rPr>
          <w:rFonts w:ascii="仿宋_GB2312" w:hAnsi="仿宋"/>
          <w:color w:val="auto"/>
          <w:kern w:val="0"/>
          <w:sz w:val="32"/>
          <w:szCs w:val="32"/>
        </w:rPr>
        <w:t>第</w:t>
      </w:r>
      <w:r>
        <w:rPr>
          <w:rFonts w:hint="eastAsia" w:ascii="仿宋_GB2312" w:hAnsi="仿宋"/>
          <w:color w:val="auto"/>
          <w:kern w:val="0"/>
          <w:sz w:val="32"/>
          <w:szCs w:val="32"/>
          <w:lang w:eastAsia="zh-CN"/>
        </w:rPr>
        <w:t>十九</w:t>
      </w:r>
      <w:r>
        <w:rPr>
          <w:rFonts w:ascii="仿宋_GB2312" w:hAnsi="仿宋"/>
          <w:color w:val="auto"/>
          <w:kern w:val="0"/>
          <w:sz w:val="32"/>
          <w:szCs w:val="32"/>
        </w:rPr>
        <w:t>条 本办法由怀柔区科学技术</w:t>
      </w:r>
      <w:r>
        <w:rPr>
          <w:rFonts w:hint="eastAsia" w:ascii="仿宋_GB2312" w:hAnsi="仿宋"/>
          <w:color w:val="auto"/>
          <w:kern w:val="0"/>
          <w:sz w:val="32"/>
          <w:szCs w:val="32"/>
          <w:lang w:eastAsia="zh-CN"/>
        </w:rPr>
        <w:t>委员会</w:t>
      </w:r>
      <w:r>
        <w:rPr>
          <w:rFonts w:ascii="仿宋_GB2312" w:hAnsi="仿宋"/>
          <w:color w:val="auto"/>
          <w:kern w:val="0"/>
          <w:sz w:val="32"/>
          <w:szCs w:val="32"/>
        </w:rPr>
        <w:t>负责解释。</w:t>
      </w:r>
    </w:p>
    <w:p>
      <w:pPr>
        <w:widowControl/>
        <w:suppressAutoHyphens w:val="0"/>
        <w:spacing w:line="560" w:lineRule="exact"/>
        <w:ind w:firstLine="640" w:firstLineChars="200"/>
        <w:jc w:val="left"/>
        <w:textAlignment w:val="auto"/>
        <w:rPr>
          <w:rFonts w:hint="default" w:ascii="仿宋_GB2312" w:hAnsi="仿宋"/>
          <w:color w:val="auto"/>
          <w:kern w:val="0"/>
          <w:sz w:val="32"/>
          <w:szCs w:val="32"/>
        </w:rPr>
      </w:pPr>
      <w:r>
        <w:rPr>
          <w:rFonts w:ascii="仿宋_GB2312" w:hAnsi="仿宋"/>
          <w:color w:val="auto"/>
          <w:kern w:val="0"/>
          <w:sz w:val="32"/>
          <w:szCs w:val="32"/>
        </w:rPr>
        <w:t>第二十条 本办法自发布之日起施行。</w:t>
      </w:r>
    </w:p>
    <w:p/>
    <w:p>
      <w:pPr>
        <w:keepNext w:val="0"/>
        <w:keepLines w:val="0"/>
        <w:widowControl/>
        <w:suppressLineNumbers w:val="0"/>
        <w:spacing w:before="0" w:beforeAutospacing="0" w:after="0" w:afterAutospacing="0" w:line="580" w:lineRule="exact"/>
        <w:ind w:left="0" w:right="0" w:firstLine="620" w:firstLineChars="200"/>
        <w:jc w:val="left"/>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right="0" w:rightChars="0" w:firstLine="640"/>
        <w:jc w:val="both"/>
        <w:textAlignment w:val="baseline"/>
        <w:outlineLvl w:val="9"/>
        <w:rPr>
          <w:rFonts w:hint="eastAsia" w:ascii="仿宋_GB2312"/>
          <w:sz w:val="32"/>
          <w:szCs w:val="32"/>
          <w:lang w:val="en-US" w:eastAsia="zh-CN"/>
        </w:rPr>
      </w:pPr>
    </w:p>
    <w:p>
      <w:pPr>
        <w:pStyle w:val="2"/>
        <w:rPr>
          <w:rFonts w:hint="eastAsia" w:ascii="仿宋_GB2312"/>
          <w:sz w:val="32"/>
          <w:szCs w:val="32"/>
          <w:lang w:val="en-US" w:eastAsia="zh-CN"/>
        </w:rPr>
      </w:pPr>
    </w:p>
    <w:p>
      <w:pPr>
        <w:pStyle w:val="2"/>
        <w:rPr>
          <w:rFonts w:hint="eastAsia" w:ascii="仿宋_GB2312"/>
          <w:sz w:val="32"/>
          <w:szCs w:val="32"/>
          <w:lang w:val="en-US" w:eastAsia="zh-CN"/>
        </w:rPr>
      </w:pPr>
    </w:p>
    <w:p>
      <w:pPr>
        <w:pStyle w:val="2"/>
        <w:rPr>
          <w:rFonts w:hint="eastAsia" w:ascii="仿宋_GB2312"/>
          <w:sz w:val="32"/>
          <w:szCs w:val="32"/>
          <w:lang w:val="en-US" w:eastAsia="zh-CN"/>
        </w:rPr>
      </w:pPr>
    </w:p>
    <w:p>
      <w:pPr>
        <w:pStyle w:val="2"/>
        <w:ind w:left="0" w:leftChars="0" w:firstLine="0" w:firstLineChars="0"/>
        <w:rPr>
          <w:rFonts w:hint="eastAsia" w:ascii="仿宋_GB2312"/>
          <w:sz w:val="32"/>
          <w:szCs w:val="32"/>
          <w:lang w:val="en-US" w:eastAsia="zh-CN"/>
        </w:rPr>
      </w:pP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right="0" w:rightChars="0" w:firstLine="640"/>
        <w:jc w:val="both"/>
        <w:textAlignment w:val="baseline"/>
        <w:outlineLvl w:val="9"/>
        <w:rPr>
          <w:rFonts w:hint="eastAsia" w:ascii="仿宋_GB2312"/>
          <w:sz w:val="32"/>
          <w:szCs w:val="32"/>
          <w:lang w:val="en-US" w:eastAsia="zh-CN"/>
        </w:rPr>
      </w:pPr>
      <w:r>
        <w:rPr>
          <w:rFonts w:hint="eastAsia" w:ascii="仿宋_GB2312"/>
          <w:sz w:val="32"/>
          <w:szCs w:val="32"/>
          <w:lang w:val="en-US" w:eastAsia="zh-CN"/>
        </w:rPr>
        <w:t xml:space="preserve">                     </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right="0" w:rightChars="0" w:firstLine="640"/>
        <w:jc w:val="both"/>
        <w:textAlignment w:val="baseline"/>
        <w:outlineLvl w:val="9"/>
        <w:rPr>
          <w:rFonts w:hint="eastAsia" w:ascii="仿宋_GB2312"/>
          <w:sz w:val="32"/>
          <w:szCs w:val="32"/>
          <w:lang w:val="en-US" w:eastAsia="zh-CN"/>
        </w:rPr>
      </w:pPr>
    </w:p>
    <w:p>
      <w:pPr>
        <w:pStyle w:val="2"/>
        <w:ind w:left="0" w:leftChars="0" w:firstLine="0" w:firstLineChars="0"/>
        <w:rPr>
          <w:rFonts w:hint="eastAsia" w:ascii="仿宋_GB2312" w:hAnsi="华文中宋" w:eastAsia="仿宋_GB2312"/>
          <w:sz w:val="32"/>
          <w:szCs w:val="32"/>
          <w:lang w:val="en-US" w:eastAsia="zh-CN"/>
        </w:rPr>
      </w:pPr>
    </w:p>
    <w:tbl>
      <w:tblPr>
        <w:tblStyle w:val="5"/>
        <w:tblW w:w="8946" w:type="dxa"/>
        <w:tblInd w:w="0" w:type="dxa"/>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008000" w:sz="12" w:space="0"/>
            <w:left w:val="none" w:color="auto" w:sz="0" w:space="0"/>
            <w:bottom w:val="single" w:color="008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946" w:type="dxa"/>
            <w:tcBorders>
              <w:top w:val="single" w:color="auto" w:sz="18" w:space="0"/>
              <w:left w:val="nil"/>
              <w:bottom w:val="single" w:color="auto" w:sz="18" w:space="0"/>
              <w:right w:val="nil"/>
            </w:tcBorders>
            <w:vAlign w:val="center"/>
          </w:tcPr>
          <w:p>
            <w:pPr>
              <w:tabs>
                <w:tab w:val="left" w:pos="8220"/>
                <w:tab w:val="left" w:pos="8475"/>
              </w:tabs>
              <w:spacing w:line="460" w:lineRule="exact"/>
              <w:ind w:firstLine="280" w:firstLineChars="100"/>
              <w:rPr>
                <w:rFonts w:ascii="仿宋_GB2312"/>
                <w:kern w:val="2"/>
                <w:sz w:val="28"/>
                <w:szCs w:val="28"/>
              </w:rPr>
            </w:pPr>
            <w:r>
              <w:rPr>
                <w:rFonts w:ascii="仿宋_GB2312"/>
                <w:sz w:val="28"/>
                <w:szCs w:val="28"/>
              </w:rPr>
              <w:t>怀柔区科学技术委员会办公室             20</w:t>
            </w:r>
            <w:r>
              <w:rPr>
                <w:rFonts w:hint="eastAsia" w:ascii="仿宋_GB2312"/>
                <w:sz w:val="28"/>
                <w:szCs w:val="28"/>
                <w:lang w:val="en-US" w:eastAsia="zh-CN"/>
              </w:rPr>
              <w:t>20</w:t>
            </w:r>
            <w:r>
              <w:rPr>
                <w:rFonts w:ascii="仿宋_GB2312"/>
                <w:sz w:val="28"/>
                <w:szCs w:val="28"/>
              </w:rPr>
              <w:t>年</w:t>
            </w:r>
            <w:r>
              <w:rPr>
                <w:rFonts w:hint="eastAsia" w:ascii="仿宋_GB2312"/>
                <w:sz w:val="28"/>
                <w:szCs w:val="28"/>
                <w:lang w:val="en-US" w:eastAsia="zh-CN"/>
              </w:rPr>
              <w:t>1</w:t>
            </w:r>
            <w:r>
              <w:rPr>
                <w:rFonts w:ascii="仿宋_GB2312"/>
                <w:sz w:val="28"/>
                <w:szCs w:val="28"/>
              </w:rPr>
              <w:t>月</w:t>
            </w:r>
            <w:r>
              <w:rPr>
                <w:rFonts w:hint="eastAsia" w:ascii="仿宋_GB2312"/>
                <w:sz w:val="28"/>
                <w:szCs w:val="28"/>
                <w:lang w:val="en-US" w:eastAsia="zh-CN"/>
              </w:rPr>
              <w:t>3</w:t>
            </w:r>
            <w:r>
              <w:rPr>
                <w:rFonts w:ascii="仿宋_GB2312"/>
                <w:sz w:val="28"/>
                <w:szCs w:val="28"/>
              </w:rPr>
              <w:t>日印发</w:t>
            </w:r>
          </w:p>
        </w:tc>
      </w:tr>
    </w:tbl>
    <w:p>
      <w:pPr>
        <w:tabs>
          <w:tab w:val="left" w:pos="5272"/>
          <w:tab w:val="left" w:pos="5595"/>
        </w:tabs>
        <w:snapToGrid w:val="0"/>
        <w:spacing w:line="300" w:lineRule="exact"/>
        <w:ind w:firstLine="0"/>
        <w:rPr>
          <w:rFonts w:hint="eastAsia" w:ascii="仿宋" w:hAnsi="仿宋" w:eastAsia="仿宋"/>
          <w:b/>
          <w:sz w:val="32"/>
          <w:szCs w:val="32"/>
          <w:lang w:val="en-US" w:eastAsia="zh-CN"/>
        </w:rPr>
      </w:pPr>
    </w:p>
    <w:p/>
    <w:sectPr>
      <w:footerReference r:id="rId5" w:type="default"/>
      <w:footerReference r:id="rId6" w:type="even"/>
      <w:pgSz w:w="11906" w:h="16838"/>
      <w:pgMar w:top="1985" w:right="1474" w:bottom="1985" w:left="1588" w:header="851" w:footer="992" w:gutter="0"/>
      <w:pgNumType w:fmt="numberInDash"/>
      <w:cols w:space="720" w:num="1"/>
      <w:docGrid w:type="lines" w:linePitch="42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Times">
    <w:altName w:val="DejaVu Sans"/>
    <w:panose1 w:val="02020603050405020304"/>
    <w:charset w:val="00"/>
    <w:family w:val="roman"/>
    <w:pitch w:val="default"/>
    <w:sig w:usb0="00000000" w:usb1="00000000" w:usb2="00000009" w:usb3="00000000" w:csb0="000001FF"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0" w:leftChars="0" w:right="360" w:firstLine="0" w:firstLineChars="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-95250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4"/>
                            <w:ind w:left="0" w:leftChars="0" w:right="360" w:firstLine="0" w:firstLineChars="0"/>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7.5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WAAAAZHJzL1BLAQIUABQAAAAIAIdO4kC00NFb1wAAAAgBAAAPAAAAAAAAAAEAIAAA&#10;ADgAAABkcnMvZG93bnJldi54bWxQSwECFAAUAAAACACHTuJA9BtrLr4BAABcAwAADgAAAAAAAAAB&#10;ACAAAAA8AQAAZHJzL2Uyb0RvYy54bWxQSwUGAAAAAAYABgBZAQAAbAUAAAAA&#10;">
              <v:fill on="f" focussize="0,0"/>
              <v:stroke on="f" weight="1.25pt"/>
              <v:imagedata o:title=""/>
              <o:lock v:ext="edit" aspectratio="f"/>
              <v:textbox inset="0mm,0mm,0mm,0mm" style="mso-fit-shape-to-text:t;">
                <w:txbxContent>
                  <w:p>
                    <w:pPr>
                      <w:pStyle w:val="4"/>
                      <w:ind w:left="0" w:leftChars="0" w:right="360" w:firstLine="0" w:firstLineChars="0"/>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snapToGrid w:val="0"/>
                            <w:rPr>
                              <w:rFonts w:hint="eastAsia" w:eastAsia="仿宋_GB2312"/>
                              <w:sz w:val="28"/>
                              <w:szCs w:val="28"/>
                              <w:lang w:eastAsia="zh-CN"/>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AhKuU29AQAAXAMAAA4AAAAAAAAAAQAgAAAA&#10;OAEAAGRycy9lMm9Eb2MueG1sUEsFBgAAAAAGAAYAWQEAAGcFAAAAAA==&#10;">
              <v:fill on="f" focussize="0,0"/>
              <v:stroke on="f" weight="1.25pt"/>
              <v:imagedata o:title=""/>
              <o:lock v:ext="edit" aspectratio="f"/>
              <v:textbox inset="0mm,0mm,0mm,0mm" style="mso-fit-shape-to-text:t;">
                <w:txbxContent>
                  <w:p>
                    <w:pPr>
                      <w:snapToGrid w:val="0"/>
                      <w:rPr>
                        <w:rFonts w:hint="eastAsia" w:eastAsia="仿宋_GB2312"/>
                        <w:sz w:val="28"/>
                        <w:szCs w:val="28"/>
                        <w:lang w:eastAsia="zh-CN"/>
                      </w:rPr>
                    </w:pP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-171450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snapToGrid w:val="0"/>
                            <w:ind w:left="0" w:leftChars="0" w:firstLine="0" w:firstLineChars="0"/>
                            <w:rPr>
                              <w:rFonts w:hint="eastAsia" w:eastAsia="仿宋_GB2312"/>
                              <w:sz w:val="18"/>
                              <w:lang w:eastAsia="zh-CN"/>
                            </w:rPr>
                          </w:pPr>
                        </w:p>
                      </w:txbxContent>
                    </wps:txbx>
                    <wps:bodyPr wrap="none" lIns="0" tIns="0" rIns="0" bIns="0" upright="false">
                      <a:spAutoFit/>
                    </wps:bodyPr>
                  </wps:wsp>
                </a:graphicData>
              </a:graphic>
            </wp:anchor>
          </w:drawing>
        </mc:Choice>
        <mc:Fallback>
          <w:pict>
            <v:shape id="_x0000_s1026" o:spid="_x0000_s1026" o:spt="202" type="#_x0000_t202" style="position:absolute;left:0pt;margin-top:-13.5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BYAAABkcnMvUEsBAhQAFAAAAAgAh07iQNjEPh3XAAAACAEAAA8AAAAAAAAAAQAgAAAA&#10;OAAAAGRycy9kb3ducmV2LnhtbFBLAQIUABQAAAAIAIdO4kAMuM/pvQEAAFwDAAAOAAAAAAAAAAEA&#10;IAAAADwBAABkcnMvZTJvRG9jLnhtbFBLBQYAAAAABgAGAFkBAABrBQAAAAA=&#10;">
              <v:fill on="f" focussize="0,0"/>
              <v:stroke on="f" weight="1.25pt"/>
              <v:imagedata o:title=""/>
              <o:lock v:ext="edit" aspectratio="f"/>
              <v:textbox inset="0mm,0mm,0mm,0mm" style="mso-fit-shape-to-text:t;">
                <w:txbxContent>
                  <w:p>
                    <w:pPr>
                      <w:snapToGrid w:val="0"/>
                      <w:ind w:left="0" w:leftChars="0" w:firstLine="0" w:firstLineChars="0"/>
                      <w:rPr>
                        <w:rFonts w:hint="eastAsia" w:eastAsia="仿宋_GB2312"/>
                        <w:sz w:val="1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hint="default"/>
      </w:rPr>
    </w:pPr>
    <w:r>
      <w:rPr>
        <w:rFonts w:hint="default"/>
      </w:rPr>
      <w:fldChar w:fldCharType="begin"/>
    </w:r>
    <w:r>
      <w:rPr>
        <w:rStyle w:val="8"/>
        <w:rFonts w:hint="default"/>
      </w:rPr>
      <w:instrText xml:space="preserve">PAGE  </w:instrText>
    </w:r>
    <w:r>
      <w:rPr>
        <w:rFonts w:hint="default"/>
      </w:rPr>
      <w:fldChar w:fldCharType="separate"/>
    </w:r>
    <w:r>
      <w:rPr>
        <w:rFonts w:hint="default"/>
      </w:rPr>
      <w:fldChar w:fldCharType="end"/>
    </w:r>
  </w:p>
  <w:p>
    <w:pPr>
      <w:pStyle w:val="4"/>
      <w:ind w:right="360"/>
      <w:rPr>
        <w:rFonts w:hint="defau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8D0365"/>
    <w:rsid w:val="1947214F"/>
    <w:rsid w:val="1D8D68B0"/>
    <w:rsid w:val="3D2A7CDF"/>
    <w:rsid w:val="49210994"/>
    <w:rsid w:val="4C8D0365"/>
    <w:rsid w:val="77B070A0"/>
    <w:rsid w:val="7ABF5595"/>
    <w:rsid w:val="7FCF6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spacing w:line="538" w:lineRule="atLeast"/>
      <w:ind w:firstLine="623"/>
      <w:jc w:val="both"/>
      <w:textAlignment w:val="baseline"/>
    </w:pPr>
    <w:rPr>
      <w:rFonts w:hint="eastAsia" w:eastAsia="仿宋_GB2312" w:asciiTheme="minorHAnsi" w:hAnsiTheme="minorHAnsi" w:cstheme="minorBidi"/>
      <w:color w:val="000000"/>
      <w:kern w:val="1"/>
      <w:sz w:val="31"/>
      <w:szCs w:val="22"/>
      <w:lang w:val="en-US" w:eastAsia="zh-CN" w:bidi="ar-SA"/>
    </w:rPr>
  </w:style>
  <w:style w:type="character" w:default="1" w:styleId="6">
    <w:name w:val="Default Paragraph Font"/>
    <w:link w:val="7"/>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ind w:left="420" w:leftChars="200"/>
    </w:pPr>
  </w:style>
  <w:style w:type="paragraph" w:styleId="4">
    <w:name w:val="footer"/>
    <w:basedOn w:val="1"/>
    <w:qFormat/>
    <w:uiPriority w:val="0"/>
    <w:pPr>
      <w:tabs>
        <w:tab w:val="center" w:pos="4153"/>
        <w:tab w:val="right" w:pos="8306"/>
      </w:tabs>
      <w:snapToGrid w:val="0"/>
      <w:spacing w:line="240" w:lineRule="atLeast"/>
      <w:jc w:val="left"/>
    </w:pPr>
    <w:rPr>
      <w:sz w:val="18"/>
      <w:szCs w:val="18"/>
    </w:rPr>
  </w:style>
  <w:style w:type="paragraph" w:customStyle="1" w:styleId="7">
    <w:name w:val="Char Char Char1 Char Char Char Char"/>
    <w:basedOn w:val="1"/>
    <w:link w:val="6"/>
    <w:qFormat/>
    <w:uiPriority w:val="0"/>
  </w:style>
  <w:style w:type="character" w:styleId="8">
    <w:name w:val="page number"/>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区科委</Company>
  <Pages>1</Pages>
  <Words>0</Words>
  <Characters>0</Characters>
  <Lines>0</Lines>
  <Paragraphs>0</Paragraphs>
  <TotalTime>5</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2019-08-27T17:46:00Z</dcterms:created>
  <dc:creator>lenovo</dc:creator>
  <cp:lastModifiedBy>user</cp:lastModifiedBy>
  <cp:lastPrinted>2019-08-29T14:07:00Z</cp:lastPrinted>
  <dcterms:modified xsi:type="dcterms:W3CDTF">2025-03-05T14:12:51Z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