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0FC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972125E">
      <w:pPr>
        <w:spacing w:line="56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</w:p>
    <w:p w14:paraId="3BB409F0">
      <w:pPr>
        <w:spacing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年工美资金项目申报说明</w:t>
      </w:r>
    </w:p>
    <w:p w14:paraId="59B6C47D">
      <w:pPr>
        <w:spacing w:line="560" w:lineRule="exact"/>
        <w:ind w:firstLine="616" w:firstLineChars="200"/>
        <w:rPr>
          <w:rFonts w:ascii="黑体" w:hAnsi="黑体" w:eastAsia="黑体"/>
          <w:color w:val="auto"/>
          <w:sz w:val="32"/>
          <w:szCs w:val="32"/>
        </w:rPr>
      </w:pPr>
    </w:p>
    <w:p w14:paraId="6F1CE57C">
      <w:pPr>
        <w:snapToGrid w:val="0"/>
        <w:spacing w:line="560" w:lineRule="exact"/>
        <w:ind w:firstLine="616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一、国家级重大活动礼品设计开发</w:t>
      </w:r>
    </w:p>
    <w:p w14:paraId="6A0B333E">
      <w:pPr>
        <w:snapToGrid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条件</w:t>
      </w:r>
    </w:p>
    <w:p w14:paraId="7BEB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内（2024、2025年）为具有重大国际影响的国事活动、国际交往活动、国家庆典等国家级重大活动设计开发工艺美术相关礼品。</w:t>
      </w:r>
    </w:p>
    <w:p w14:paraId="4808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2.申报项目已完工，并取得国家会议（活动）礼品验收合格确认材料。</w:t>
      </w:r>
    </w:p>
    <w:p w14:paraId="6A3CABDF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（二）支持内容、方式和标准</w:t>
      </w:r>
    </w:p>
    <w:p w14:paraId="08079A99">
      <w:pPr>
        <w:snapToGrid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对符合要求的国礼，单件（套）给予奖励不超过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0万元</w:t>
      </w:r>
      <w:r>
        <w:rPr>
          <w:rFonts w:hint="eastAsia" w:ascii="仿宋_GB2312" w:eastAsia="仿宋_GB2312"/>
          <w:color w:val="auto"/>
          <w:sz w:val="32"/>
          <w:szCs w:val="32"/>
        </w:rPr>
        <w:t>，批量重复的礼品仅支持单件（套），同一企业同一年度支持额度最高不超过300万元。</w:t>
      </w:r>
    </w:p>
    <w:p w14:paraId="3DB7AA81">
      <w:pPr>
        <w:autoSpaceDE w:val="0"/>
        <w:spacing w:line="560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（三）申请材料</w:t>
      </w:r>
    </w:p>
    <w:p w14:paraId="6CCF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1.项目资金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申报表（工美资金系统填报后可生成PDF下载）。</w:t>
      </w:r>
    </w:p>
    <w:p w14:paraId="1249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2.企业最新版营业执照复印件。</w:t>
      </w:r>
    </w:p>
    <w:p w14:paraId="42ED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3.项目实施情况总结报告及其证明材料（见附件2）。</w:t>
      </w:r>
    </w:p>
    <w:p w14:paraId="254A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4.近2年内（2024、2025年）国家会议（活动）礼品验收合格确认的证明材料，如项目委托书、任务函、验收意见书、礼品交接单等材料。</w:t>
      </w:r>
    </w:p>
    <w:p w14:paraId="29E9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5.项目申报主体承诺书（见附件4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61DD2E84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.与项目有关的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补充资料。</w:t>
      </w:r>
    </w:p>
    <w:p w14:paraId="04E00B07">
      <w:pPr>
        <w:autoSpaceDE w:val="0"/>
        <w:spacing w:line="560" w:lineRule="exact"/>
        <w:ind w:firstLine="616" w:firstLineChars="200"/>
        <w:rPr>
          <w:rFonts w:hint="eastAsia" w:ascii="方正黑体" w:hAnsi="方正黑体" w:eastAsia="方正黑体" w:cs="方正黑体"/>
          <w:color w:val="auto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auto"/>
          <w:sz w:val="32"/>
          <w:szCs w:val="32"/>
          <w:lang w:val="en-US" w:eastAsia="zh-Hans"/>
        </w:rPr>
        <w:t>二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</w:rPr>
        <w:t>、挖掘、抢救、保护传统工艺美术品种技艺</w:t>
      </w:r>
    </w:p>
    <w:p w14:paraId="55AB837F">
      <w:pPr>
        <w:snapToGrid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条件</w:t>
      </w:r>
    </w:p>
    <w:p w14:paraId="4BFA7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1.项目申报主体近2年内围绕北京传统工艺美术品种技艺的保护传承和发展，突破核心技术难题，实现抢救性恢复或工艺标准化。</w:t>
      </w:r>
    </w:p>
    <w:p w14:paraId="50DA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2.申报项目实施后，具备了完整的工艺流程能力，设计制作了代表性作品。</w:t>
      </w:r>
    </w:p>
    <w:p w14:paraId="6FF7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3.申报项目已完工，建设期原则上不超过2年。</w:t>
      </w:r>
    </w:p>
    <w:p w14:paraId="18185599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（二）支持内容、方式和标准</w:t>
      </w:r>
    </w:p>
    <w:p w14:paraId="68A7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主要包括挖掘、抢救、保护传统工艺美术品种技艺涉及的场地装修改造、软硬件设备购置安装、代表性作品研发设计等投资和费用，对符合要求的项目，按核定后投资和费用的50%给予奖励，单个项目支持额度最高不超过100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7D68E7D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（三）申请材料</w:t>
      </w:r>
    </w:p>
    <w:p w14:paraId="66C835CD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1.项目资金申报表（工美资金系统填报后可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生成</w:t>
      </w:r>
      <w:r>
        <w:rPr>
          <w:rFonts w:hint="eastAsia" w:ascii="仿宋_GB2312" w:eastAsia="仿宋_GB2312"/>
          <w:color w:val="auto"/>
          <w:sz w:val="32"/>
          <w:szCs w:val="32"/>
        </w:rPr>
        <w:t>PDF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0ACAC1A5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2.企业最新版营业执照复印件。</w:t>
      </w:r>
    </w:p>
    <w:p w14:paraId="6639E7EA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3.项目实施情况总结报告及其证明材料（见附件2）。</w:t>
      </w:r>
    </w:p>
    <w:p w14:paraId="6465E64F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4.项目投资明细表（见附件3），根据已投入资金或计划投入资金等情况，分别填写《项目投资和费用明细表》和《项目已投入资金凭据汇总表》，如涉及研发材料费，请填写《项目研发材料明细清单》。</w:t>
      </w:r>
    </w:p>
    <w:p w14:paraId="17F0A8C8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5.项目建设地的房产证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房产租赁合同及最新一期房租付款凭证和发票或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70E0A578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6.项目申报主体承诺书（见附件4）。</w:t>
      </w:r>
      <w:bookmarkStart w:id="0" w:name="_GoBack"/>
      <w:bookmarkEnd w:id="0"/>
    </w:p>
    <w:p w14:paraId="3E3E8682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7.与项目有关的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补充资料。</w:t>
      </w:r>
    </w:p>
    <w:p w14:paraId="73CE819C">
      <w:pPr>
        <w:autoSpaceDE w:val="0"/>
        <w:spacing w:line="560" w:lineRule="exact"/>
        <w:ind w:firstLine="616" w:firstLineChars="200"/>
        <w:rPr>
          <w:rFonts w:ascii="方正黑体" w:hAnsi="方正黑体" w:eastAsia="方正黑体" w:cs="方正黑体"/>
          <w:color w:val="auto"/>
          <w:sz w:val="32"/>
          <w:szCs w:val="32"/>
          <w:highlight w:val="none"/>
        </w:rPr>
      </w:pPr>
      <w:r>
        <w:rPr>
          <w:rFonts w:hint="eastAsia" w:ascii="方正黑体" w:hAnsi="方正黑体" w:eastAsia="方正黑体" w:cs="方正黑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  <w:highlight w:val="none"/>
        </w:rPr>
        <w:t>北京工艺美术大师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  <w:highlight w:val="none"/>
        </w:rPr>
        <w:t>工作室</w:t>
      </w:r>
    </w:p>
    <w:p w14:paraId="2CC7E5F5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（一）申报条件</w:t>
      </w:r>
    </w:p>
    <w:p w14:paraId="02DBF9ED">
      <w:pPr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项目实施主体在北京市内依法注册登记3年以上，具有独立法人资格和合法的固定经营场所，从事北京传统工艺美术产品的设计、生产或销售。</w:t>
      </w:r>
    </w:p>
    <w:p w14:paraId="257C9872">
      <w:pPr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项目实施主体财务收支状况良好。原则上近3年主营业务收入共计不低于人民币200万元，现金流总体稳定，有较完善的财务管理制度。</w:t>
      </w:r>
    </w:p>
    <w:p w14:paraId="458A99E0"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创办人或主持人，具备北京特级或一级工艺美术大师、民间工艺大师称号。</w:t>
      </w:r>
    </w:p>
    <w:p w14:paraId="3C574125">
      <w:pPr>
        <w:autoSpaceDE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创办人或主持人，具有在工作室内完成其所从事技艺的设计、生产的关键环节以及人才培养工作的条件和突出能力。</w:t>
      </w:r>
    </w:p>
    <w:p w14:paraId="4A2B72BA">
      <w:pPr>
        <w:autoSpaceDE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5.申报项目已完工，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一位大师不得作为多个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的创办人或主持人进行重复申报。</w:t>
      </w:r>
    </w:p>
    <w:p w14:paraId="24706D06"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具有相对独立的大师创作和制作空间，面积达到100平方米以上，所从事传统技艺的关键流程须在工作室内完成。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项目实施主体具有相对独立的展示空间，面积达到50平方米以上，能展示大师优秀作品及工艺流程，鼓励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工业旅游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72D18810">
      <w:pPr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创办人或主持人应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行业人才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有3名及以上相对固定的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艺徒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（传承人），至少1名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艺徒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（传承人）在本工作室工作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工作室须拥有技艺人员3名及以上；或通过校企合作等方式，培养在京具有正式学籍的工艺美术及相关专业的高等教育、中等职业技术教育学生3名及以上。</w:t>
      </w:r>
    </w:p>
    <w:p w14:paraId="72BF444C"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大师创新工作室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有较明确的创作方向和创作项目计划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创办人或主持人近3年在中国工艺美术博览会或“工美杯”北京工艺美术大赛上获奖。</w:t>
      </w:r>
    </w:p>
    <w:p w14:paraId="6FCE3C08">
      <w:pPr>
        <w:spacing w:line="560" w:lineRule="exact"/>
        <w:ind w:firstLine="616" w:firstLineChars="200"/>
        <w:rPr>
          <w:rFonts w:ascii="仿宋_GB2312" w:hAnsi="Times New Roman" w:eastAsia="仿宋_GB2312"/>
          <w:color w:val="auto"/>
          <w:sz w:val="32"/>
          <w:szCs w:val="32"/>
          <w:u w:val="none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项目实施主体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创办人或主持人近3年未被有关部门列入严重失信主体名单。</w:t>
      </w:r>
    </w:p>
    <w:p w14:paraId="08D65C37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（二）支持内容、方式和标准</w:t>
      </w:r>
    </w:p>
    <w:p w14:paraId="5A450F57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项目主要包括工作室</w:t>
      </w:r>
      <w:r>
        <w:rPr>
          <w:rFonts w:hint="eastAsia" w:ascii="仿宋_GB2312" w:eastAsia="仿宋_GB2312"/>
          <w:color w:val="auto"/>
          <w:sz w:val="32"/>
          <w:szCs w:val="32"/>
        </w:rPr>
        <w:t>创作、制作和展示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空间改造、</w:t>
      </w:r>
      <w:r>
        <w:rPr>
          <w:rFonts w:hint="eastAsia" w:ascii="仿宋_GB2312" w:eastAsia="仿宋_GB2312"/>
          <w:color w:val="auto"/>
          <w:sz w:val="32"/>
          <w:szCs w:val="32"/>
        </w:rPr>
        <w:t>软硬件设备购置安装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创办人代表作制作、人才培养等投资和费用，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对符合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项目，按核定投资和费用的50%给予奖励，单个项目支持额度最高不超过</w:t>
      </w:r>
      <w:r>
        <w:rPr>
          <w:rFonts w:hint="default"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0万元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672CADCB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（三）申请材料</w:t>
      </w:r>
    </w:p>
    <w:p w14:paraId="061BC605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1.项目资金申报表（工美资金系统填报后可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生成</w:t>
      </w:r>
      <w:r>
        <w:rPr>
          <w:rFonts w:hint="eastAsia" w:ascii="仿宋_GB2312" w:eastAsia="仿宋_GB2312"/>
          <w:color w:val="auto"/>
          <w:sz w:val="32"/>
          <w:szCs w:val="32"/>
        </w:rPr>
        <w:t>PDF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7ECE953A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2.企业最新版营业执照复印件。</w:t>
      </w:r>
    </w:p>
    <w:p w14:paraId="3B107B04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3.项目实施情况总结报告及其证明材料（见附件2）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，包括但不限于工作室平面图等空间说明，大师与继承人等带徒情况说明，完整的工艺流程和关键技艺等说明，获奖证书复印件等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0BA844BE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4.项目投资明细表（见附件3），根据已投入资金情况，分别填写《项目投资和费用明细表》和《项目已投入资金凭据汇总表》，如涉及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获奖作品</w:t>
      </w:r>
      <w:r>
        <w:rPr>
          <w:rFonts w:hint="eastAsia" w:ascii="仿宋_GB2312" w:eastAsia="仿宋_GB2312"/>
          <w:color w:val="auto"/>
          <w:sz w:val="32"/>
          <w:szCs w:val="32"/>
        </w:rPr>
        <w:t>研发材料费，请填写《项目研发材料明细清单》。</w:t>
      </w:r>
    </w:p>
    <w:p w14:paraId="3AEE2BFE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5.项目建设地的房产证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房产租赁合同及最新一期房租付款凭证和发票或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仿宋_GB2312" w:eastAsia="仿宋_GB2312"/>
          <w:color w:val="auto"/>
          <w:sz w:val="32"/>
          <w:szCs w:val="32"/>
        </w:rPr>
        <w:t>，并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在工作室平面图上</w:t>
      </w:r>
      <w:r>
        <w:rPr>
          <w:rFonts w:hint="eastAsia" w:ascii="仿宋_GB2312" w:eastAsia="仿宋_GB2312"/>
          <w:color w:val="auto"/>
          <w:sz w:val="32"/>
          <w:szCs w:val="32"/>
        </w:rPr>
        <w:t>对要求的各个空间进行标注。</w:t>
      </w:r>
    </w:p>
    <w:p w14:paraId="0F7BF1DC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6.项目申报主体承诺书（见附件4）。</w:t>
      </w:r>
    </w:p>
    <w:p w14:paraId="0AE47B1A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与项目有关的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补充资料。</w:t>
      </w:r>
    </w:p>
    <w:p w14:paraId="13A465CE">
      <w:pPr>
        <w:autoSpaceDE w:val="0"/>
        <w:spacing w:line="560" w:lineRule="exact"/>
        <w:ind w:firstLine="616" w:firstLineChars="200"/>
        <w:rPr>
          <w:rFonts w:ascii="方正黑体" w:hAnsi="方正黑体" w:eastAsia="方正黑体" w:cs="方正黑体"/>
          <w:color w:val="auto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</w:rPr>
        <w:t>、工艺美术生产工艺和产品创新研发、规模化生产</w:t>
      </w:r>
    </w:p>
    <w:p w14:paraId="22BF43DC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（一）支持条件</w:t>
      </w:r>
    </w:p>
    <w:p w14:paraId="493A3B16">
      <w:pPr>
        <w:autoSpaceDE w:val="0"/>
        <w:spacing w:line="560" w:lineRule="exact"/>
        <w:ind w:firstLine="616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1.申报主体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近3年内运用</w:t>
      </w:r>
      <w:r>
        <w:rPr>
          <w:rFonts w:hint="eastAsia" w:ascii="仿宋_GB2312" w:eastAsia="仿宋_GB2312"/>
          <w:color w:val="auto"/>
          <w:sz w:val="32"/>
          <w:szCs w:val="32"/>
        </w:rPr>
        <w:t>工艺美术技艺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，以服务人民美好生活为根本目的，进行</w:t>
      </w:r>
      <w:r>
        <w:rPr>
          <w:rFonts w:hint="eastAsia" w:ascii="仿宋_GB2312" w:eastAsia="仿宋_GB2312"/>
          <w:color w:val="auto"/>
          <w:sz w:val="32"/>
          <w:szCs w:val="32"/>
        </w:rPr>
        <w:t>工艺美术创意精品创新研发。</w:t>
      </w:r>
    </w:p>
    <w:p w14:paraId="554C7189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2.申报项目的产品，已达到或预期能达到规模化生产水平</w:t>
      </w:r>
      <w:r>
        <w:rPr>
          <w:rFonts w:hint="default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不含单件或小规模定制，经济效益或社会效益显著。</w:t>
      </w:r>
    </w:p>
    <w:p w14:paraId="0B85168E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3.核定后项目投资和费用不低于100万元，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color w:val="auto"/>
          <w:sz w:val="32"/>
          <w:szCs w:val="32"/>
        </w:rPr>
        <w:t>建设期原则上不超过3年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且投资进度须达到50%（含）及以上。</w:t>
      </w:r>
    </w:p>
    <w:p w14:paraId="4FBBCA0A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（二）支持内容、方式和标准</w:t>
      </w:r>
    </w:p>
    <w:p w14:paraId="2A7467F8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项目主要包括</w:t>
      </w:r>
      <w:r>
        <w:rPr>
          <w:rFonts w:hint="eastAsia" w:ascii="仿宋_GB2312" w:eastAsia="仿宋_GB2312"/>
          <w:color w:val="auto"/>
          <w:sz w:val="32"/>
          <w:szCs w:val="32"/>
        </w:rPr>
        <w:t>研发费用、专利申请费、软硬件设备购置安装费、用于生产厂房改扩建的工程费用、宣传推广费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等投资和费用，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对符合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项目，支持金额按不超过核定投资和费用的30%进行补助</w:t>
      </w:r>
      <w:r>
        <w:rPr>
          <w:rFonts w:hint="default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单个项目最高支持额度不超过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00万元。</w:t>
      </w:r>
    </w:p>
    <w:p w14:paraId="55DA0DE4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（三）申请材料</w:t>
      </w:r>
    </w:p>
    <w:p w14:paraId="5FA9ECB4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1.项目资金申报表（工美资金系统填报后可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生成</w:t>
      </w:r>
      <w:r>
        <w:rPr>
          <w:rFonts w:hint="eastAsia" w:ascii="仿宋_GB2312" w:eastAsia="仿宋_GB2312"/>
          <w:color w:val="auto"/>
          <w:sz w:val="32"/>
          <w:szCs w:val="32"/>
        </w:rPr>
        <w:t>PDF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67185415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2.企业最新版营业执照复印件。</w:t>
      </w:r>
    </w:p>
    <w:p w14:paraId="379D515D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3.项目实施情况总结报告及其证明材料（见附件2）。</w:t>
      </w:r>
    </w:p>
    <w:p w14:paraId="32891425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4.项目投资明细表（见附件3），根据已投入资金或计划投入资金等情况，分别填写《项目投资和费用明细表》和《项目已投入资金凭据汇总表》，如涉及研发材料费，请填写《项目研发材料明细清单》。</w:t>
      </w:r>
    </w:p>
    <w:p w14:paraId="57223168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5.项目建设地的房产证</w:t>
      </w:r>
      <w:r>
        <w:rPr>
          <w:rFonts w:hint="eastAsia" w:ascii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房产租赁合同及最新一期房租付款凭证和发票或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7CD40191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6.项目申报主体承诺书（见附件4）。</w:t>
      </w:r>
    </w:p>
    <w:p w14:paraId="27150DCB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7.与项目有关的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补充资料。</w:t>
      </w:r>
    </w:p>
    <w:p w14:paraId="39B41E18">
      <w:pPr>
        <w:autoSpaceDE w:val="0"/>
        <w:spacing w:line="560" w:lineRule="exact"/>
        <w:ind w:firstLine="616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方正黑体" w:hAnsi="方正黑体" w:eastAsia="方正黑体" w:cs="方正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为北京工艺美术行业提供创意设计、展示交易、检测鉴证、新技术应用等专业服务平台</w:t>
      </w:r>
    </w:p>
    <w:p w14:paraId="159783D5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（一）支持条件</w:t>
      </w:r>
    </w:p>
    <w:p w14:paraId="5706C23C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1.申报主体注册在京，且成立时间2年以上，资产总额不低于人民币100万元，财务收支状况良好。</w:t>
      </w:r>
    </w:p>
    <w:p w14:paraId="7D7B2FA7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平台企业</w:t>
      </w:r>
      <w:r>
        <w:rPr>
          <w:rFonts w:hint="eastAsia" w:ascii="仿宋_GB2312" w:eastAsia="仿宋_GB2312"/>
          <w:color w:val="auto"/>
          <w:sz w:val="32"/>
          <w:szCs w:val="32"/>
        </w:rPr>
        <w:t>拥有高水平的专业人才队伍，与服务功能相配套的从业人数不少于15人。</w:t>
      </w:r>
    </w:p>
    <w:p w14:paraId="299B11C1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3.拥有与服务内容相适应的经营服务场所和必要的服务设施，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近1年内</w:t>
      </w:r>
      <w:r>
        <w:rPr>
          <w:rFonts w:hint="eastAsia" w:ascii="仿宋_GB2312" w:eastAsia="仿宋_GB2312"/>
          <w:color w:val="auto"/>
          <w:sz w:val="32"/>
          <w:szCs w:val="32"/>
        </w:rPr>
        <w:t>年服务京津冀工艺美术企业不少于30家,其中北京工艺美术企业不少于10家，服务对象满意度不低于90%。</w:t>
      </w:r>
    </w:p>
    <w:p w14:paraId="3E6E07D0">
      <w:pPr>
        <w:autoSpaceDE w:val="0"/>
        <w:spacing w:line="560" w:lineRule="exact"/>
        <w:ind w:firstLine="616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  <w:t>平台企业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具有明确的发</w:t>
      </w:r>
      <w:r>
        <w:rPr>
          <w:rFonts w:hint="eastAsia" w:ascii="仿宋_GB2312" w:eastAsia="仿宋_GB2312"/>
          <w:color w:val="auto"/>
          <w:sz w:val="32"/>
          <w:szCs w:val="32"/>
        </w:rPr>
        <w:t>展方向和服务定位,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近3年内具备了以下1种或多种类别的行业服务能力。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Hans"/>
        </w:rPr>
        <w:t>如新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技术应用类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平台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具备工艺技术或设备研发、产品设计、标准制修订、检测鉴定等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最少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专业技术服务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市场营销类平台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通过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自建商城、与网络平台合作、利用社交网络等方式，构建以消费者需求为核心的线上销售平台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服务工艺美术产业基地、园区或产业集群等方式，构建以企业需求为核心的线下服务平台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展示交易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类平台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在京举办扩大北京工艺美术品牌影响力的重大活动，形成重要影响力的展销平台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人才实训类平台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，面向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京高校和职业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技校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工艺美术类专业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学生，平台承接具备在读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学籍的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学生实践工艺美术技艺，具有实训环境、人才培训、校企合作等主要功能</w:t>
      </w:r>
      <w:r>
        <w:rPr>
          <w:rFonts w:hint="eastAsia" w:ascii="仿宋_GB2312" w:eastAsia="仿宋_GB2312"/>
          <w:color w:val="auto"/>
          <w:sz w:val="32"/>
          <w:szCs w:val="32"/>
        </w:rPr>
        <w:t>，充分利用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color w:val="auto"/>
          <w:sz w:val="32"/>
          <w:szCs w:val="32"/>
        </w:rPr>
        <w:t>市人才优势资源为行业培养创意英才。</w:t>
      </w:r>
    </w:p>
    <w:p w14:paraId="46A4C097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Hans"/>
        </w:rPr>
        <w:t>.申报项目</w:t>
      </w:r>
      <w:r>
        <w:rPr>
          <w:rFonts w:hint="eastAsia" w:ascii="仿宋_GB2312" w:eastAsia="仿宋_GB2312"/>
          <w:color w:val="auto"/>
          <w:sz w:val="32"/>
          <w:szCs w:val="32"/>
        </w:rPr>
        <w:t>核定总投资不低于200万元，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Hans"/>
        </w:rPr>
        <w:t>建设期原则上不超过3年，</w:t>
      </w:r>
      <w:r>
        <w:rPr>
          <w:rFonts w:hint="eastAsia" w:ascii="仿宋_GB2312" w:eastAsia="仿宋_GB2312"/>
          <w:color w:val="auto"/>
          <w:sz w:val="32"/>
          <w:szCs w:val="32"/>
        </w:rPr>
        <w:t>投资进度须达到50%（含）及以上</w:t>
      </w:r>
      <w:r>
        <w:rPr>
          <w:rFonts w:hint="default" w:ascii="仿宋_GB2312" w:eastAsia="仿宋_GB2312"/>
          <w:color w:val="auto"/>
          <w:sz w:val="32"/>
          <w:szCs w:val="32"/>
        </w:rPr>
        <w:t>。</w:t>
      </w:r>
    </w:p>
    <w:p w14:paraId="70DBC92B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）支持方式和标准</w:t>
      </w:r>
    </w:p>
    <w:p w14:paraId="79A60C14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项目主要包括</w:t>
      </w:r>
      <w:r>
        <w:rPr>
          <w:rFonts w:hint="eastAsia" w:ascii="仿宋_GB2312" w:eastAsia="仿宋_GB2312"/>
          <w:color w:val="auto"/>
          <w:sz w:val="32"/>
          <w:szCs w:val="32"/>
        </w:rPr>
        <w:t>购置设备、软件、信息化系统建设，以及服务环境、设施建设、改造、修缮等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投资和费用，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对符合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项目，按不超过核定总投资的30%进行补助，单个项目最高支持额度不超过200万元</w:t>
      </w:r>
      <w:r>
        <w:rPr>
          <w:rFonts w:hint="default" w:ascii="仿宋_GB2312" w:eastAsia="仿宋_GB2312"/>
          <w:color w:val="auto"/>
          <w:sz w:val="32"/>
          <w:szCs w:val="32"/>
        </w:rPr>
        <w:t>。</w:t>
      </w:r>
    </w:p>
    <w:p w14:paraId="53D2C68E">
      <w:pPr>
        <w:autoSpaceDE w:val="0"/>
        <w:spacing w:line="560" w:lineRule="exact"/>
        <w:ind w:firstLine="616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）申请材料</w:t>
      </w:r>
    </w:p>
    <w:p w14:paraId="765E751D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1.项目资金申报表（工美资金系统填报后可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生成</w:t>
      </w:r>
      <w:r>
        <w:rPr>
          <w:rFonts w:hint="eastAsia" w:ascii="仿宋_GB2312" w:eastAsia="仿宋_GB2312"/>
          <w:color w:val="auto"/>
          <w:sz w:val="32"/>
          <w:szCs w:val="32"/>
        </w:rPr>
        <w:t>PDF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3B26E533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2.企业最新版营业执照复印件。</w:t>
      </w:r>
    </w:p>
    <w:p w14:paraId="0BE9CCBD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3.项目实施情况总结报告及其证明材料（见附件2）。</w:t>
      </w:r>
    </w:p>
    <w:p w14:paraId="7923EF2D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4.项目投资明细表（见附件3），根据已投入资金或计划投入资金等情况，分别填写《项目投资和费用明细表》和《项目已投入资金凭据汇总表》</w:t>
      </w:r>
      <w:r>
        <w:rPr>
          <w:rFonts w:hint="default" w:ascii="仿宋_GB2312" w:eastAsia="仿宋_GB2312"/>
          <w:color w:val="auto"/>
          <w:sz w:val="32"/>
          <w:szCs w:val="32"/>
        </w:rPr>
        <w:t>。</w:t>
      </w:r>
    </w:p>
    <w:p w14:paraId="2CE393B9">
      <w:pPr>
        <w:autoSpaceDE w:val="0"/>
        <w:spacing w:line="560" w:lineRule="exact"/>
        <w:ind w:firstLine="616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.项目建设地的房产证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房产租赁合同及最新一期房租付款凭证和发票或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7B09972">
      <w:pPr>
        <w:autoSpaceDE w:val="0"/>
        <w:spacing w:line="560" w:lineRule="exact"/>
        <w:ind w:firstLine="616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color w:val="auto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.项目申报主体承诺书（见附件4）。</w:t>
      </w:r>
    </w:p>
    <w:p w14:paraId="1A85C069">
      <w:pPr>
        <w:autoSpaceDE w:val="0"/>
        <w:spacing w:line="560" w:lineRule="exact"/>
        <w:ind w:firstLine="616" w:firstLineChars="200"/>
        <w:rPr>
          <w:rFonts w:hint="default" w:ascii="仿宋_GB2312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.与项目有关的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补充资料。</w:t>
      </w:r>
    </w:p>
    <w:p w14:paraId="39030FAC">
      <w:pPr>
        <w:pStyle w:val="6"/>
        <w:rPr>
          <w:rFonts w:hint="eastAsia"/>
          <w:color w:val="auto"/>
          <w:lang w:val="en-US" w:eastAsia="zh-CN"/>
        </w:rPr>
      </w:pPr>
    </w:p>
    <w:p w14:paraId="37A15C4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33204"/>
    <w:rsid w:val="64D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样式1"/>
    <w:basedOn w:val="3"/>
    <w:qFormat/>
    <w:uiPriority w:val="0"/>
    <w:pPr>
      <w:spacing w:line="400" w:lineRule="exact"/>
    </w:pPr>
    <w:rPr>
      <w:rFonts w:ascii="黑体" w:hAnsi="黑体" w:eastAsia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3295</Words>
  <Characters>3414</Characters>
  <Lines>0</Lines>
  <Paragraphs>0</Paragraphs>
  <TotalTime>0</TotalTime>
  <ScaleCrop>false</ScaleCrop>
  <LinksUpToDate>false</LinksUpToDate>
  <CharactersWithSpaces>3414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2026-02-27T01:19:00Z</dcterms:created>
  <dc:creator>quwei</dc:creator>
  <cp:lastModifiedBy>Vivian</cp:lastModifiedBy>
  <dcterms:modified xsi:type="dcterms:W3CDTF">2026-02-28T07:35:57Z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C517A18C0E34480E9DE3E4348009D318_12</vt:lpwstr>
  </property>
</Properties>
</file>