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DFED8">
      <w:pPr>
        <w:pStyle w:val="10"/>
        <w:bidi w:val="0"/>
        <w:rPr>
          <w:rFonts w:hint="default"/>
          <w:lang w:val="en-US" w:eastAsia="zh-CN"/>
        </w:rPr>
      </w:pPr>
      <w:bookmarkStart w:id="0" w:name="_GoBack"/>
      <w:r>
        <w:rPr>
          <w:rFonts w:hint="default"/>
          <w:lang w:val="en-US" w:eastAsia="zh-CN"/>
        </w:rPr>
        <w:t>海淀区支持“海青安居”创新创业赛事赋能政策解读</w:t>
      </w:r>
    </w:p>
    <w:bookmarkEnd w:id="0"/>
    <w:p w14:paraId="0337F221">
      <w:pPr>
        <w:pStyle w:val="8"/>
        <w:bidi w:val="0"/>
        <w:rPr>
          <w:rFonts w:hint="default"/>
          <w:lang w:val="en-US" w:eastAsia="zh-CN"/>
        </w:rPr>
      </w:pPr>
      <w:r>
        <w:rPr>
          <w:rFonts w:hint="default"/>
          <w:lang w:val="en-US" w:eastAsia="zh-CN"/>
        </w:rPr>
        <w:t>日期:2026年02月28日10:00</w:t>
      </w:r>
      <w:r>
        <w:rPr>
          <w:rFonts w:hint="eastAsia"/>
          <w:lang w:val="en-US" w:eastAsia="zh-CN"/>
        </w:rPr>
        <w:t xml:space="preserve">        </w:t>
      </w:r>
      <w:r>
        <w:rPr>
          <w:rFonts w:hint="default"/>
          <w:lang w:val="en-US" w:eastAsia="zh-CN"/>
        </w:rPr>
        <w:t>来源:北京市海淀区人力资源和社会保障局</w:t>
      </w:r>
    </w:p>
    <w:p w14:paraId="7F8382B2">
      <w:pPr>
        <w:pStyle w:val="2"/>
        <w:bidi w:val="0"/>
        <w:rPr>
          <w:rFonts w:hint="default"/>
          <w:lang w:val="en-US" w:eastAsia="zh-CN"/>
        </w:rPr>
      </w:pPr>
      <w:r>
        <w:rPr>
          <w:rFonts w:hint="default"/>
          <w:lang w:val="en-US" w:eastAsia="zh-CN"/>
        </w:rPr>
        <w:t>一、政策背景</w:t>
      </w:r>
    </w:p>
    <w:p w14:paraId="67066915">
      <w:pPr>
        <w:ind w:firstLine="560" w:firstLineChars="200"/>
        <w:rPr>
          <w:rFonts w:hint="default"/>
          <w:lang w:val="en-US" w:eastAsia="zh-CN"/>
        </w:rPr>
      </w:pPr>
      <w:r>
        <w:rPr>
          <w:rFonts w:hint="default"/>
          <w:lang w:val="en-US" w:eastAsia="zh-CN"/>
        </w:rPr>
        <w:t>为加快推进北京青年人才创新创业生态示范区与海淀区青年发展型城市建设，落实好《海淀区关于支持“海青安居”的若干措施》，进一步加强青年创新创业人才安居支持，赋能区域创新创业赛事，结合区域实际，特制定《海淀区支持“海青安居”创新创业赛事赋能申报指南》。</w:t>
      </w:r>
    </w:p>
    <w:p w14:paraId="337E922B">
      <w:pPr>
        <w:pStyle w:val="2"/>
        <w:bidi w:val="0"/>
        <w:rPr>
          <w:rFonts w:hint="default"/>
          <w:lang w:val="en-US" w:eastAsia="zh-CN"/>
        </w:rPr>
      </w:pPr>
      <w:r>
        <w:rPr>
          <w:rFonts w:hint="default"/>
          <w:lang w:val="en-US" w:eastAsia="zh-CN"/>
        </w:rPr>
        <w:t>二、主要内容</w:t>
      </w:r>
    </w:p>
    <w:p w14:paraId="52320032">
      <w:pPr>
        <w:ind w:firstLine="560" w:firstLineChars="200"/>
        <w:rPr>
          <w:rFonts w:hint="default"/>
          <w:lang w:val="en-US" w:eastAsia="zh-CN"/>
        </w:rPr>
      </w:pPr>
      <w:r>
        <w:rPr>
          <w:rFonts w:hint="default"/>
          <w:lang w:val="en-US" w:eastAsia="zh-CN"/>
        </w:rPr>
        <w:t>经认定的创新创业赛事获得优胜奖及以上项目的青年创始人，可定向配租人才保障住房，享受租金5折、最长3年租期优惠。未配租人才保障住房的，可申领每月2000元、最长2年的安居补贴；在海淀北部租赁市场房屋的，增加给予每月1000元安居奖励。项目团队成员中的青年人才，可定向配租人才保障住房，每个团队配租上限5套，租期最长3年。</w:t>
      </w:r>
    </w:p>
    <w:p w14:paraId="61D12B4E">
      <w:pPr>
        <w:pStyle w:val="2"/>
        <w:bidi w:val="0"/>
        <w:rPr>
          <w:rFonts w:hint="default"/>
          <w:lang w:val="en-US" w:eastAsia="zh-CN"/>
        </w:rPr>
      </w:pPr>
      <w:r>
        <w:rPr>
          <w:rFonts w:hint="default"/>
          <w:lang w:val="en-US" w:eastAsia="zh-CN"/>
        </w:rPr>
        <w:t>三、申报对象及条件</w:t>
      </w:r>
    </w:p>
    <w:p w14:paraId="73F17E3E">
      <w:pPr>
        <w:ind w:firstLine="560" w:firstLineChars="200"/>
        <w:rPr>
          <w:rFonts w:hint="default"/>
          <w:lang w:val="en-US" w:eastAsia="zh-CN"/>
        </w:rPr>
      </w:pPr>
      <w:r>
        <w:rPr>
          <w:rFonts w:hint="default"/>
          <w:lang w:val="en-US" w:eastAsia="zh-CN"/>
        </w:rPr>
        <w:t>1.申请对象一：获得优胜奖及以上项目的青年创始人，项目参赛时需已在海淀区注册登记，创始人需45周岁及以下、具有全日制本科及以上学历，申请家庭成员（含申请人、配偶和未成年子女）在本市无住房。</w:t>
      </w:r>
    </w:p>
    <w:p w14:paraId="185F0CBC">
      <w:pPr>
        <w:ind w:firstLine="560" w:firstLineChars="200"/>
        <w:rPr>
          <w:rFonts w:hint="default"/>
          <w:lang w:val="en-US" w:eastAsia="zh-CN"/>
        </w:rPr>
      </w:pPr>
      <w:r>
        <w:rPr>
          <w:rFonts w:hint="default"/>
          <w:lang w:val="en-US" w:eastAsia="zh-CN"/>
        </w:rPr>
        <w:t>申报材料：（1）《海淀区创新创业赛事获奖项目安居支持申请表（青年创始人）》；</w:t>
      </w:r>
    </w:p>
    <w:p w14:paraId="169A734F">
      <w:pPr>
        <w:ind w:firstLine="560" w:firstLineChars="200"/>
        <w:rPr>
          <w:rFonts w:hint="default"/>
          <w:lang w:val="en-US" w:eastAsia="zh-CN"/>
        </w:rPr>
      </w:pPr>
      <w:r>
        <w:rPr>
          <w:rFonts w:hint="default"/>
          <w:lang w:val="en-US" w:eastAsia="zh-CN"/>
        </w:rPr>
        <w:t>（2）身份证正反面复印件；</w:t>
      </w:r>
    </w:p>
    <w:p w14:paraId="57A71C75">
      <w:pPr>
        <w:ind w:firstLine="560" w:firstLineChars="200"/>
        <w:rPr>
          <w:rFonts w:hint="default"/>
          <w:lang w:val="en-US" w:eastAsia="zh-CN"/>
        </w:rPr>
      </w:pPr>
      <w:r>
        <w:rPr>
          <w:rFonts w:hint="default"/>
          <w:lang w:val="en-US" w:eastAsia="zh-CN"/>
        </w:rPr>
        <w:t>（3）学历证书复印件；</w:t>
      </w:r>
    </w:p>
    <w:p w14:paraId="2AAD3F67">
      <w:pPr>
        <w:ind w:firstLine="560" w:firstLineChars="200"/>
        <w:rPr>
          <w:rFonts w:hint="default"/>
          <w:lang w:val="en-US" w:eastAsia="zh-CN"/>
        </w:rPr>
      </w:pPr>
      <w:r>
        <w:rPr>
          <w:rFonts w:hint="default"/>
          <w:lang w:val="en-US" w:eastAsia="zh-CN"/>
        </w:rPr>
        <w:t>（4）赛事获奖证书复印件；</w:t>
      </w:r>
    </w:p>
    <w:p w14:paraId="26744DC1">
      <w:pPr>
        <w:ind w:firstLine="560" w:firstLineChars="200"/>
        <w:rPr>
          <w:rFonts w:hint="default"/>
          <w:lang w:val="en-US" w:eastAsia="zh-CN"/>
        </w:rPr>
      </w:pPr>
      <w:r>
        <w:rPr>
          <w:rFonts w:hint="default"/>
          <w:lang w:val="en-US" w:eastAsia="zh-CN"/>
        </w:rPr>
        <w:t>（5）营业执照复印件。</w:t>
      </w:r>
    </w:p>
    <w:p w14:paraId="2861254F">
      <w:pPr>
        <w:ind w:firstLine="560" w:firstLineChars="200"/>
        <w:rPr>
          <w:rFonts w:hint="default"/>
          <w:lang w:val="en-US" w:eastAsia="zh-CN"/>
        </w:rPr>
      </w:pPr>
      <w:r>
        <w:rPr>
          <w:rFonts w:hint="default"/>
          <w:lang w:val="en-US" w:eastAsia="zh-CN"/>
        </w:rPr>
        <w:t>如在海淀北部租赁市场房屋，申请安居奖励的，另需提交房屋租赁合同和租金缴纳证明复印件。</w:t>
      </w:r>
    </w:p>
    <w:p w14:paraId="14FFCD73">
      <w:pPr>
        <w:ind w:firstLine="560" w:firstLineChars="200"/>
        <w:rPr>
          <w:rFonts w:hint="default"/>
          <w:lang w:val="en-US" w:eastAsia="zh-CN"/>
        </w:rPr>
      </w:pPr>
      <w:r>
        <w:rPr>
          <w:rFonts w:hint="default"/>
          <w:lang w:val="en-US" w:eastAsia="zh-CN"/>
        </w:rPr>
        <w:t>2.申请对象二：获得优胜奖及以上项目团队成员中的青年人才，项目参赛时尚未在海淀区注册登记，申请安居支持前需已转化落地海淀，团队成员需45周岁及以下、具有全日制本科及以上学历，申请家庭成员（含申请人、配偶和未成年子女）在本市无住房。</w:t>
      </w:r>
    </w:p>
    <w:p w14:paraId="75BB1970">
      <w:pPr>
        <w:ind w:firstLine="560" w:firstLineChars="200"/>
        <w:rPr>
          <w:rFonts w:hint="default"/>
          <w:lang w:val="en-US" w:eastAsia="zh-CN"/>
        </w:rPr>
      </w:pPr>
      <w:r>
        <w:rPr>
          <w:rFonts w:hint="default"/>
          <w:lang w:val="en-US" w:eastAsia="zh-CN"/>
        </w:rPr>
        <w:t>申报材料：（1）《海淀区创新创业赛事获奖项目安居支持申请表（团队成员）》；</w:t>
      </w:r>
    </w:p>
    <w:p w14:paraId="1E1D1501">
      <w:pPr>
        <w:ind w:firstLine="560" w:firstLineChars="200"/>
        <w:rPr>
          <w:rFonts w:hint="default"/>
          <w:lang w:val="en-US" w:eastAsia="zh-CN"/>
        </w:rPr>
      </w:pPr>
      <w:r>
        <w:rPr>
          <w:rFonts w:hint="default"/>
          <w:lang w:val="en-US" w:eastAsia="zh-CN"/>
        </w:rPr>
        <w:t>（2）团队成员身份证正反面复印件；</w:t>
      </w:r>
    </w:p>
    <w:p w14:paraId="0CC89481">
      <w:pPr>
        <w:ind w:firstLine="560" w:firstLineChars="200"/>
        <w:rPr>
          <w:rFonts w:hint="default"/>
          <w:lang w:val="en-US" w:eastAsia="zh-CN"/>
        </w:rPr>
      </w:pPr>
      <w:r>
        <w:rPr>
          <w:rFonts w:hint="default"/>
          <w:lang w:val="en-US" w:eastAsia="zh-CN"/>
        </w:rPr>
        <w:t>（3）团队成员学历证书复印件；</w:t>
      </w:r>
    </w:p>
    <w:p w14:paraId="017C1485">
      <w:pPr>
        <w:ind w:firstLine="560" w:firstLineChars="200"/>
        <w:rPr>
          <w:rFonts w:hint="default"/>
          <w:lang w:val="en-US" w:eastAsia="zh-CN"/>
        </w:rPr>
      </w:pPr>
      <w:r>
        <w:rPr>
          <w:rFonts w:hint="default"/>
          <w:lang w:val="en-US" w:eastAsia="zh-CN"/>
        </w:rPr>
        <w:t>（4）赛事获奖证书复印件；</w:t>
      </w:r>
    </w:p>
    <w:p w14:paraId="271C8B17">
      <w:pPr>
        <w:ind w:firstLine="560" w:firstLineChars="200"/>
        <w:rPr>
          <w:rFonts w:hint="default"/>
          <w:lang w:val="en-US" w:eastAsia="zh-CN"/>
        </w:rPr>
      </w:pPr>
      <w:r>
        <w:rPr>
          <w:rFonts w:hint="default"/>
          <w:lang w:val="en-US" w:eastAsia="zh-CN"/>
        </w:rPr>
        <w:t>（5）营业执照复印件。</w:t>
      </w:r>
    </w:p>
    <w:p w14:paraId="3BB1F9C5">
      <w:pPr>
        <w:pStyle w:val="2"/>
        <w:bidi w:val="0"/>
        <w:rPr>
          <w:rFonts w:hint="default"/>
          <w:lang w:val="en-US" w:eastAsia="zh-CN"/>
        </w:rPr>
      </w:pPr>
      <w:r>
        <w:rPr>
          <w:rFonts w:hint="default"/>
          <w:lang w:val="en-US" w:eastAsia="zh-CN"/>
        </w:rPr>
        <w:t>四、受理与审核</w:t>
      </w:r>
    </w:p>
    <w:p w14:paraId="0CBCD615">
      <w:pPr>
        <w:ind w:firstLine="560" w:firstLineChars="200"/>
        <w:rPr>
          <w:rFonts w:hint="default"/>
          <w:lang w:val="en-US" w:eastAsia="zh-CN"/>
        </w:rPr>
      </w:pPr>
      <w:r>
        <w:rPr>
          <w:rFonts w:hint="default"/>
          <w:lang w:val="en-US" w:eastAsia="zh-CN"/>
        </w:rPr>
        <w:t>申请人获奖后1年内向区人力社保局提出申请；逾期未申请的，视为放弃。区人力社保局对申请人提交的材料进行审核，对拟批准享受的信息，公示5个工作日。经公示无异议的，配租人才保障住房或拨付安居补贴和奖励。</w:t>
      </w:r>
    </w:p>
    <w:p w14:paraId="0A2FD190">
      <w:pPr>
        <w:ind w:firstLine="560" w:firstLineChars="200"/>
        <w:rPr>
          <w:rFonts w:hint="default"/>
          <w:lang w:val="en-US" w:eastAsia="zh-CN"/>
        </w:rPr>
      </w:pPr>
      <w:r>
        <w:rPr>
          <w:rFonts w:hint="default"/>
          <w:lang w:val="en-US" w:eastAsia="zh-CN"/>
        </w:rPr>
        <w:t>https://zyk.bjhd.gov.cn/zwdt/zcjd/202602/t20260227_4806502.shtml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4986B39"/>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2026-02-28T09:52:51Z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E7EFFCC1B7DB4B10917313EB6DA1FBD6_13</vt:lpwstr>
  </property>
  <property fmtid="{D5CDD505-2E9C-101B-9397-08002B2CF9AE}" pid="4" name="KSOTemplateDocerSaveRecord">
    <vt:lpwstr>eyJoZGlkIjoiMjIxMjI5YjhlNTAxYzUyOTYyYWZlMGFjYmE4ZTczY2EiLCJ1c2VySWQiOiIxNDU2NzYxMDUwIn0=</vt:lpwstr>
  </property>
</Properties>
</file>