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A4DD4">
      <w:pPr>
        <w:pStyle w:val="10"/>
        <w:bidi w:val="0"/>
        <w:rPr>
          <w:rFonts w:hint="default"/>
          <w:lang w:val="en-US" w:eastAsia="zh-CN"/>
        </w:rPr>
      </w:pPr>
      <w:bookmarkStart w:id="0" w:name="_GoBack"/>
      <w:r>
        <w:rPr>
          <w:rFonts w:hint="default"/>
          <w:lang w:val="en-US" w:eastAsia="zh-CN"/>
        </w:rPr>
        <w:t>《北京市知识产权保护中心专利申请预审服务管理办法》简明问答</w:t>
      </w:r>
    </w:p>
    <w:bookmarkEnd w:id="0"/>
    <w:p w14:paraId="44FD62FE">
      <w:pPr>
        <w:pStyle w:val="8"/>
        <w:bidi w:val="0"/>
        <w:rPr>
          <w:rFonts w:hint="default"/>
          <w:lang w:val="en-US" w:eastAsia="zh-CN"/>
        </w:rPr>
      </w:pPr>
      <w:r>
        <w:rPr>
          <w:rFonts w:hint="default"/>
          <w:lang w:val="en-US" w:eastAsia="zh-CN"/>
        </w:rPr>
        <w:t>日期：2026年02月12日</w:t>
      </w:r>
      <w:r>
        <w:rPr>
          <w:rFonts w:hint="eastAsia"/>
          <w:lang w:val="en-US" w:eastAsia="zh-CN"/>
        </w:rPr>
        <w:t xml:space="preserve">                       </w:t>
      </w:r>
      <w:r>
        <w:rPr>
          <w:rFonts w:hint="default"/>
          <w:lang w:val="en-US" w:eastAsia="zh-CN"/>
        </w:rPr>
        <w:t>来源：北京市知识产权保护中心</w:t>
      </w:r>
    </w:p>
    <w:p w14:paraId="06E7939B">
      <w:pPr>
        <w:pStyle w:val="2"/>
        <w:bidi w:val="0"/>
        <w:rPr>
          <w:rFonts w:hint="default"/>
          <w:lang w:val="en-US" w:eastAsia="zh-CN"/>
        </w:rPr>
      </w:pPr>
      <w:r>
        <w:rPr>
          <w:rFonts w:hint="default"/>
          <w:lang w:val="en-US" w:eastAsia="zh-CN"/>
        </w:rPr>
        <w:t>一、文件制定的背景依据是什么？</w:t>
      </w:r>
    </w:p>
    <w:p w14:paraId="0B9C332D">
      <w:pPr>
        <w:ind w:firstLine="560" w:firstLineChars="200"/>
        <w:rPr>
          <w:rFonts w:hint="default"/>
          <w:lang w:val="en-US" w:eastAsia="zh-CN"/>
        </w:rPr>
      </w:pPr>
      <w:r>
        <w:rPr>
          <w:rFonts w:hint="default"/>
          <w:lang w:val="en-US" w:eastAsia="zh-CN"/>
        </w:rPr>
        <w:t>2023年8月，北京市知识产权保护中心印发实施《北京市知识产权保护中心专利申请预审服务管理办法》。</w:t>
      </w:r>
    </w:p>
    <w:p w14:paraId="5887AF8B">
      <w:pPr>
        <w:ind w:firstLine="560" w:firstLineChars="200"/>
        <w:rPr>
          <w:rFonts w:hint="default"/>
          <w:lang w:val="en-US" w:eastAsia="zh-CN"/>
        </w:rPr>
      </w:pPr>
      <w:r>
        <w:rPr>
          <w:rFonts w:hint="default"/>
          <w:lang w:val="en-US" w:eastAsia="zh-CN"/>
        </w:rPr>
        <w:t>2025年11月，国家知识产权局印发《关于加强知识产权保护中心和快速维权中心运行管理高质量推进知识产权快速协同保护工作的意见》，明确要求国家级知识产权保护中心加强对备案创新主体的备案审核和定期复核。加强对代理机构的预审登记管理，推动信用好、服务水平高的代理机构为备案主体提供高水平服务。加强对存在大量或情节严重非正常申请专利代理行为、不诚信经营代理机构的动态管理。</w:t>
      </w:r>
    </w:p>
    <w:p w14:paraId="2D5CB56D">
      <w:pPr>
        <w:ind w:firstLine="560" w:firstLineChars="200"/>
        <w:rPr>
          <w:rFonts w:hint="default"/>
          <w:lang w:val="en-US" w:eastAsia="zh-CN"/>
        </w:rPr>
      </w:pPr>
      <w:r>
        <w:rPr>
          <w:rFonts w:hint="default"/>
          <w:lang w:val="en-US" w:eastAsia="zh-CN"/>
        </w:rPr>
        <w:t>为更好发挥专利申请预审服务对产业创新发展的支撑和促进作用，进一步规范专利申请预审服务管理工作，北京市知识产权保护中心结合工作实际，研究修订了《北京市知识产权保护中心专利申请预审服务管理办法》（简称“《办法》”）。</w:t>
      </w:r>
    </w:p>
    <w:p w14:paraId="3B1AF359">
      <w:pPr>
        <w:pStyle w:val="2"/>
        <w:bidi w:val="0"/>
        <w:rPr>
          <w:rFonts w:hint="default"/>
          <w:lang w:val="en-US" w:eastAsia="zh-CN"/>
        </w:rPr>
      </w:pPr>
      <w:r>
        <w:rPr>
          <w:rFonts w:hint="default"/>
          <w:lang w:val="en-US" w:eastAsia="zh-CN"/>
        </w:rPr>
        <w:t>二、《办法》包含哪些内容？</w:t>
      </w:r>
    </w:p>
    <w:p w14:paraId="4E069FFE">
      <w:pPr>
        <w:ind w:firstLine="560" w:firstLineChars="200"/>
        <w:rPr>
          <w:rFonts w:hint="default"/>
          <w:lang w:val="en-US" w:eastAsia="zh-CN"/>
        </w:rPr>
      </w:pPr>
      <w:r>
        <w:rPr>
          <w:rFonts w:hint="default"/>
          <w:lang w:val="en-US" w:eastAsia="zh-CN"/>
        </w:rPr>
        <w:t>《办法》主要包括专利申请预审服务的具体内涵和工作原则，专利预审主体备案的申请条件、所需材料和审核流程，接受备案主体委托的代理机构的登记条件、所需材料和审核流程，及专利预审规范化管理等相关内容。</w:t>
      </w:r>
    </w:p>
    <w:p w14:paraId="5BA17890">
      <w:pPr>
        <w:ind w:firstLine="560" w:firstLineChars="200"/>
        <w:rPr>
          <w:rFonts w:hint="default"/>
          <w:lang w:val="en-US" w:eastAsia="zh-CN"/>
        </w:rPr>
      </w:pPr>
      <w:r>
        <w:rPr>
          <w:rFonts w:hint="default"/>
          <w:lang w:val="en-US" w:eastAsia="zh-CN"/>
        </w:rPr>
        <w:t>三、《办法》中备案主体和代理机构的定义是什么？</w:t>
      </w:r>
    </w:p>
    <w:p w14:paraId="26B9370F">
      <w:pPr>
        <w:ind w:firstLine="560" w:firstLineChars="200"/>
        <w:rPr>
          <w:rFonts w:hint="default"/>
          <w:lang w:val="en-US" w:eastAsia="zh-CN"/>
        </w:rPr>
      </w:pPr>
      <w:r>
        <w:rPr>
          <w:rFonts w:hint="default"/>
          <w:lang w:val="en-US" w:eastAsia="zh-CN"/>
        </w:rPr>
        <w:t>备案主体，是指在北京市知识产权保护中心完成专利预审备案审核的企事业单位。</w:t>
      </w:r>
    </w:p>
    <w:p w14:paraId="2256458A">
      <w:pPr>
        <w:ind w:firstLine="560" w:firstLineChars="200"/>
        <w:rPr>
          <w:rFonts w:hint="default"/>
          <w:lang w:val="en-US" w:eastAsia="zh-CN"/>
        </w:rPr>
      </w:pPr>
      <w:r>
        <w:rPr>
          <w:rFonts w:hint="default"/>
          <w:lang w:val="en-US" w:eastAsia="zh-CN"/>
        </w:rPr>
        <w:t>代理机构，是指备案主体委托办理专利申请预审相关业务的专利代理机构。接受委托的代理机构应在北京市知识产权保护中心完成预审登记。</w:t>
      </w:r>
    </w:p>
    <w:p w14:paraId="37A50BAC">
      <w:pPr>
        <w:pStyle w:val="2"/>
        <w:bidi w:val="0"/>
        <w:rPr>
          <w:rFonts w:hint="default"/>
          <w:lang w:val="en-US" w:eastAsia="zh-CN"/>
        </w:rPr>
      </w:pPr>
      <w:r>
        <w:rPr>
          <w:rFonts w:hint="default"/>
          <w:lang w:val="en-US" w:eastAsia="zh-CN"/>
        </w:rPr>
        <w:t>四、北京市知识产权保护中心专利预审备案申请条件是什么？</w:t>
      </w:r>
    </w:p>
    <w:p w14:paraId="3E63F498">
      <w:pPr>
        <w:ind w:firstLine="560" w:firstLineChars="200"/>
        <w:rPr>
          <w:rFonts w:hint="default"/>
          <w:lang w:val="en-US" w:eastAsia="zh-CN"/>
        </w:rPr>
      </w:pPr>
      <w:r>
        <w:rPr>
          <w:rFonts w:hint="default"/>
          <w:lang w:val="en-US" w:eastAsia="zh-CN"/>
        </w:rPr>
        <w:t>（一）登记注册地在北京市行政区域，且具有法人资格的企事业单位；</w:t>
      </w:r>
    </w:p>
    <w:p w14:paraId="3F099164">
      <w:pPr>
        <w:ind w:firstLine="560" w:firstLineChars="200"/>
        <w:rPr>
          <w:rFonts w:hint="default"/>
          <w:lang w:val="en-US" w:eastAsia="zh-CN"/>
        </w:rPr>
      </w:pPr>
      <w:r>
        <w:rPr>
          <w:rFonts w:hint="default"/>
          <w:lang w:val="en-US" w:eastAsia="zh-CN"/>
        </w:rPr>
        <w:t>（二）生产、研发或主营业务属于国家知识产权局批复北京保护中心服务的预审产业领域；</w:t>
      </w:r>
    </w:p>
    <w:p w14:paraId="2FEA3E98">
      <w:pPr>
        <w:ind w:firstLine="560" w:firstLineChars="200"/>
        <w:rPr>
          <w:rFonts w:hint="default"/>
          <w:lang w:val="en-US" w:eastAsia="zh-CN"/>
        </w:rPr>
      </w:pPr>
      <w:r>
        <w:rPr>
          <w:rFonts w:hint="default"/>
          <w:lang w:val="en-US" w:eastAsia="zh-CN"/>
        </w:rPr>
        <w:t>（三）经营范围不得包括知识产权代理服务相关业务；</w:t>
      </w:r>
    </w:p>
    <w:p w14:paraId="404A558A">
      <w:pPr>
        <w:ind w:firstLine="560" w:firstLineChars="200"/>
        <w:rPr>
          <w:rFonts w:hint="default"/>
          <w:lang w:val="en-US" w:eastAsia="zh-CN"/>
        </w:rPr>
      </w:pPr>
      <w:r>
        <w:rPr>
          <w:rFonts w:hint="default"/>
          <w:lang w:val="en-US" w:eastAsia="zh-CN"/>
        </w:rPr>
        <w:t>（四）具有真实的研发场地、研发团队和较强的自主研发能力，原则上社保参保人数应在5人及以上；</w:t>
      </w:r>
    </w:p>
    <w:p w14:paraId="121EC28B">
      <w:pPr>
        <w:ind w:firstLine="560" w:firstLineChars="200"/>
        <w:rPr>
          <w:rFonts w:hint="default"/>
          <w:lang w:val="en-US" w:eastAsia="zh-CN"/>
        </w:rPr>
      </w:pPr>
      <w:r>
        <w:rPr>
          <w:rFonts w:hint="default"/>
          <w:lang w:val="en-US" w:eastAsia="zh-CN"/>
        </w:rPr>
        <w:t>（五）具有良好的知识产权工作基础，至少拥有一件由备案主体作为第一申请人申请并已获得授权的有效发明专利，特殊情况应提交相关说明或证明材料；</w:t>
      </w:r>
    </w:p>
    <w:p w14:paraId="7C4CEA13">
      <w:pPr>
        <w:ind w:firstLine="560" w:firstLineChars="200"/>
        <w:rPr>
          <w:rFonts w:hint="default"/>
          <w:lang w:val="en-US" w:eastAsia="zh-CN"/>
        </w:rPr>
      </w:pPr>
      <w:r>
        <w:rPr>
          <w:rFonts w:hint="default"/>
          <w:lang w:val="en-US" w:eastAsia="zh-CN"/>
        </w:rPr>
        <w:t>（六）三年内无国家知识产权局认定的非正常专利申请、故意侵犯他人知识产权等不良记录。</w:t>
      </w:r>
    </w:p>
    <w:p w14:paraId="1BE8C6F1">
      <w:pPr>
        <w:pStyle w:val="2"/>
        <w:bidi w:val="0"/>
        <w:rPr>
          <w:rFonts w:hint="default"/>
          <w:lang w:val="en-US" w:eastAsia="zh-CN"/>
        </w:rPr>
      </w:pPr>
      <w:r>
        <w:rPr>
          <w:rFonts w:hint="default"/>
          <w:lang w:val="en-US" w:eastAsia="zh-CN"/>
        </w:rPr>
        <w:t>五、北京市知识产权保护中心代理机构登记条件是什么？</w:t>
      </w:r>
    </w:p>
    <w:p w14:paraId="58F12E7C">
      <w:pPr>
        <w:ind w:firstLine="560" w:firstLineChars="200"/>
        <w:rPr>
          <w:rFonts w:hint="default"/>
          <w:lang w:val="en-US" w:eastAsia="zh-CN"/>
        </w:rPr>
      </w:pPr>
      <w:r>
        <w:rPr>
          <w:rFonts w:hint="default"/>
          <w:lang w:val="en-US" w:eastAsia="zh-CN"/>
        </w:rPr>
        <w:t>（一）经国家知识产权局审批设立，在国家知识产权局“全国专利代理信息公示平台”中的机构状态显示为“正常”；</w:t>
      </w:r>
    </w:p>
    <w:p w14:paraId="5924D3DA">
      <w:pPr>
        <w:ind w:firstLine="560" w:firstLineChars="200"/>
        <w:rPr>
          <w:rFonts w:hint="default"/>
          <w:lang w:val="en-US" w:eastAsia="zh-CN"/>
        </w:rPr>
      </w:pPr>
      <w:r>
        <w:rPr>
          <w:rFonts w:hint="default"/>
          <w:lang w:val="en-US" w:eastAsia="zh-CN"/>
        </w:rPr>
        <w:t>（二）具有一定的执业能力，具备从申请到结案（包括授权和驳回案件）全流程的发明案件或无效、诉讼类案件等的代理能力;</w:t>
      </w:r>
    </w:p>
    <w:p w14:paraId="313F3098">
      <w:pPr>
        <w:ind w:firstLine="560" w:firstLineChars="200"/>
        <w:rPr>
          <w:rFonts w:hint="default"/>
          <w:lang w:val="en-US" w:eastAsia="zh-CN"/>
        </w:rPr>
      </w:pPr>
      <w:r>
        <w:rPr>
          <w:rFonts w:hint="default"/>
          <w:lang w:val="en-US" w:eastAsia="zh-CN"/>
        </w:rPr>
        <w:t>（三）被通报的非正常专利申请均已撤回或转正常；</w:t>
      </w:r>
    </w:p>
    <w:p w14:paraId="644401C1">
      <w:pPr>
        <w:ind w:firstLine="560" w:firstLineChars="200"/>
        <w:rPr>
          <w:rFonts w:hint="default"/>
          <w:lang w:val="en-US" w:eastAsia="zh-CN"/>
        </w:rPr>
      </w:pPr>
      <w:r>
        <w:rPr>
          <w:rFonts w:hint="default"/>
          <w:lang w:val="en-US" w:eastAsia="zh-CN"/>
        </w:rPr>
        <w:t>（四）代理机构及其代理师一年内未受到警告、罚款的行政处罚或者行业协会训诫、警告的自律惩戒，三年内未受到停业及以上的行政处罚或者行业协会通报批评以上的自律惩戒；</w:t>
      </w:r>
    </w:p>
    <w:p w14:paraId="7DBF1205">
      <w:pPr>
        <w:ind w:firstLine="560" w:firstLineChars="200"/>
        <w:rPr>
          <w:rFonts w:hint="default"/>
          <w:lang w:val="en-US" w:eastAsia="zh-CN"/>
        </w:rPr>
      </w:pPr>
      <w:r>
        <w:rPr>
          <w:rFonts w:hint="default"/>
          <w:lang w:val="en-US" w:eastAsia="zh-CN"/>
        </w:rPr>
        <w:t>（五）无出租出借代理资质、冒用信息伪造专利申请人、出于不正当目的的专利买卖行为、专利代理师“挂证”等不规范经营行为。</w:t>
      </w:r>
    </w:p>
    <w:p w14:paraId="39EA97EA">
      <w:pPr>
        <w:pStyle w:val="2"/>
        <w:bidi w:val="0"/>
        <w:rPr>
          <w:rFonts w:hint="default"/>
          <w:lang w:val="en-US" w:eastAsia="zh-CN"/>
        </w:rPr>
      </w:pPr>
      <w:r>
        <w:rPr>
          <w:rFonts w:hint="default"/>
          <w:lang w:val="en-US" w:eastAsia="zh-CN"/>
        </w:rPr>
        <w:t>六、对不遵守规范的备案主体和代理机构的管理举措有哪些？</w:t>
      </w:r>
    </w:p>
    <w:p w14:paraId="5C0896EE">
      <w:pPr>
        <w:ind w:firstLine="560" w:firstLineChars="200"/>
        <w:rPr>
          <w:rFonts w:hint="default"/>
          <w:lang w:val="en-US" w:eastAsia="zh-CN"/>
        </w:rPr>
      </w:pPr>
      <w:r>
        <w:rPr>
          <w:rFonts w:hint="default"/>
          <w:lang w:val="en-US" w:eastAsia="zh-CN"/>
        </w:rPr>
        <w:t>按照国家知识产权局对专利预审的相关规定，北京市知识产权保护中心对不遵守规范的备案主体和代理机构给予提醒、暂停专利申请预审服务、取消备案主体资格或预审服务资格等处理，维护专利预审工作秩序。</w:t>
      </w:r>
    </w:p>
    <w:p w14:paraId="447A9855">
      <w:pPr>
        <w:ind w:firstLine="560" w:firstLineChars="200"/>
        <w:rPr>
          <w:rFonts w:hint="default"/>
          <w:lang w:val="en-US" w:eastAsia="zh-CN"/>
        </w:rPr>
      </w:pPr>
      <w:r>
        <w:rPr>
          <w:rFonts w:hint="default"/>
          <w:lang w:val="en-US" w:eastAsia="zh-CN"/>
        </w:rPr>
        <w:t>https://zscqj.beijing.gov.cn/zscqj/zwgk/zcjd90/743929184/index.html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1EE969F2"/>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2026-02-25T07:13:17Z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4ABB845797A44B73A636A4DA7FEBBF4F_13</vt:lpwstr>
  </property>
  <property fmtid="{D5CDD505-2E9C-101B-9397-08002B2CF9AE}" pid="4" name="KSOTemplateDocerSaveRecord">
    <vt:lpwstr>eyJoZGlkIjoiMjIxMjI5YjhlNTAxYzUyOTYyYWZlMGFjYmE4ZTczY2EiLCJ1c2VySWQiOiIxNDU2NzYxMDUwIn0=</vt:lpwstr>
  </property>
</Properties>
</file>