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FE857">
      <w:pPr>
        <w:pStyle w:val="10"/>
        <w:bidi w:val="0"/>
        <w:rPr>
          <w:rFonts w:hint="default"/>
          <w:lang w:val="en-US" w:eastAsia="zh-CN"/>
        </w:rPr>
      </w:pPr>
      <w:bookmarkStart w:id="0" w:name="_GoBack"/>
      <w:r>
        <w:rPr>
          <w:rFonts w:hint="default"/>
          <w:lang w:val="en-US" w:eastAsia="zh-CN"/>
        </w:rPr>
        <w:t>关于《区域成果转化算力实验室建设申报指南》的政策解读</w:t>
      </w:r>
    </w:p>
    <w:bookmarkEnd w:id="0"/>
    <w:p w14:paraId="1676A634">
      <w:pPr>
        <w:pStyle w:val="8"/>
        <w:bidi w:val="0"/>
        <w:rPr>
          <w:rFonts w:hint="default"/>
          <w:lang w:val="en-US" w:eastAsia="zh-CN"/>
        </w:rPr>
      </w:pPr>
      <w:r>
        <w:rPr>
          <w:rFonts w:hint="default"/>
          <w:lang w:val="en-US" w:eastAsia="zh-CN"/>
        </w:rPr>
        <w:t>日期:2026年02月11日17:59</w:t>
      </w:r>
      <w:r>
        <w:rPr>
          <w:rFonts w:hint="eastAsia"/>
          <w:lang w:val="en-US" w:eastAsia="zh-CN"/>
        </w:rPr>
        <w:t xml:space="preserve">              </w:t>
      </w:r>
      <w:r>
        <w:rPr>
          <w:rFonts w:hint="default"/>
          <w:lang w:val="en-US" w:eastAsia="zh-CN"/>
        </w:rPr>
        <w:t>来源:中关村科学城管理委员会分享:</w:t>
      </w:r>
    </w:p>
    <w:p w14:paraId="229F9B2F">
      <w:pPr>
        <w:pStyle w:val="2"/>
        <w:bidi w:val="0"/>
        <w:rPr>
          <w:rFonts w:hint="default"/>
          <w:lang w:val="en-US" w:eastAsia="zh-CN"/>
        </w:rPr>
      </w:pPr>
      <w:r>
        <w:rPr>
          <w:rFonts w:hint="default"/>
          <w:lang w:val="en-US" w:eastAsia="zh-CN"/>
        </w:rPr>
        <w:t>问：区域成果转化算力实验室的目标是什么？</w:t>
      </w:r>
    </w:p>
    <w:p w14:paraId="1B232FFF">
      <w:pPr>
        <w:ind w:firstLine="560" w:firstLineChars="200"/>
        <w:rPr>
          <w:rFonts w:hint="default"/>
          <w:lang w:val="en-US" w:eastAsia="zh-CN"/>
        </w:rPr>
      </w:pPr>
      <w:r>
        <w:rPr>
          <w:rFonts w:hint="default"/>
          <w:lang w:val="en-US" w:eastAsia="zh-CN"/>
        </w:rPr>
        <w:t>答：本次政策旨在支持人工智能领域的前沿科研探索，引导带动更多具有创新潜质的高校院所团队参与AI创新实践，并推动优势成果转化。</w:t>
      </w:r>
    </w:p>
    <w:p w14:paraId="14C91C98">
      <w:pPr>
        <w:pStyle w:val="2"/>
        <w:bidi w:val="0"/>
        <w:rPr>
          <w:rFonts w:hint="default"/>
          <w:lang w:val="en-US" w:eastAsia="zh-CN"/>
        </w:rPr>
      </w:pPr>
      <w:r>
        <w:rPr>
          <w:rFonts w:hint="default"/>
          <w:lang w:val="en-US" w:eastAsia="zh-CN"/>
        </w:rPr>
        <w:t>问：区域成果转化算力实验室的内容是什么？</w:t>
      </w:r>
    </w:p>
    <w:p w14:paraId="6826DD10">
      <w:pPr>
        <w:ind w:firstLine="560" w:firstLineChars="200"/>
        <w:rPr>
          <w:rFonts w:hint="default"/>
          <w:lang w:val="en-US" w:eastAsia="zh-CN"/>
        </w:rPr>
      </w:pPr>
      <w:r>
        <w:rPr>
          <w:rFonts w:hint="default"/>
          <w:lang w:val="en-US" w:eastAsia="zh-CN"/>
        </w:rPr>
        <w:t>答：搭建运营区域成果转化算力实验室，建设200P专属算力池，引入先进的算力调度设备、智能化资源管理工具，打造AI算力专业运营团队，承接满足区域技术团队算力需求能力；聚焦大模型训练、具身智能、AI4S等，支持高校院所、新型研发机构等源头创新，并孵化一批高质量项目；培育区域AI技术算力服务及成果转化典型案例，打造区域产学研融合示范基地建设样板。</w:t>
      </w:r>
    </w:p>
    <w:p w14:paraId="5F385AD6">
      <w:pPr>
        <w:pStyle w:val="2"/>
        <w:bidi w:val="0"/>
        <w:rPr>
          <w:rFonts w:hint="default"/>
          <w:lang w:val="en-US" w:eastAsia="zh-CN"/>
        </w:rPr>
      </w:pPr>
      <w:r>
        <w:rPr>
          <w:rFonts w:hint="default"/>
          <w:lang w:val="en-US" w:eastAsia="zh-CN"/>
        </w:rPr>
        <w:t>问：申报项目需要满足哪些条件？</w:t>
      </w:r>
    </w:p>
    <w:p w14:paraId="7D917586">
      <w:pPr>
        <w:ind w:firstLine="560" w:firstLineChars="200"/>
        <w:rPr>
          <w:rFonts w:hint="default"/>
          <w:lang w:val="en-US" w:eastAsia="zh-CN"/>
        </w:rPr>
      </w:pPr>
      <w:r>
        <w:rPr>
          <w:rFonts w:hint="default"/>
          <w:lang w:val="en-US" w:eastAsia="zh-CN"/>
        </w:rPr>
        <w:t>答：申报主体需具有独立法人资格，无严重违法失信记录，并同时满足以下条件：</w:t>
      </w:r>
    </w:p>
    <w:p w14:paraId="300D1FCD">
      <w:pPr>
        <w:ind w:firstLine="560" w:firstLineChars="200"/>
        <w:rPr>
          <w:rFonts w:hint="default"/>
          <w:lang w:val="en-US" w:eastAsia="zh-CN"/>
        </w:rPr>
      </w:pPr>
      <w:r>
        <w:rPr>
          <w:rFonts w:hint="default"/>
          <w:lang w:val="en-US" w:eastAsia="zh-CN"/>
        </w:rPr>
        <w:t>1.团队具备多年的孵化加速前沿高科技项目经验；</w:t>
      </w:r>
    </w:p>
    <w:p w14:paraId="09BD4BC7">
      <w:pPr>
        <w:ind w:firstLine="560" w:firstLineChars="200"/>
        <w:rPr>
          <w:rFonts w:hint="default"/>
          <w:lang w:val="en-US" w:eastAsia="zh-CN"/>
        </w:rPr>
      </w:pPr>
      <w:r>
        <w:rPr>
          <w:rFonts w:hint="default"/>
          <w:lang w:val="en-US" w:eastAsia="zh-CN"/>
        </w:rPr>
        <w:t>2.具备区域技术成果汇聚能力，已与多所顶尖高校、科研院所、研发机构等建立合作关系；</w:t>
      </w:r>
    </w:p>
    <w:p w14:paraId="20C495F9">
      <w:pPr>
        <w:ind w:firstLine="560" w:firstLineChars="200"/>
        <w:rPr>
          <w:rFonts w:hint="default"/>
          <w:lang w:val="en-US" w:eastAsia="zh-CN"/>
        </w:rPr>
      </w:pPr>
      <w:r>
        <w:rPr>
          <w:rFonts w:hint="default"/>
          <w:lang w:val="en-US" w:eastAsia="zh-CN"/>
        </w:rPr>
        <w:t>3.具有广泛的国际协作网络，具有链接海外优质项目和人才的能力，和促进本土企业走出去的网络链接能力；</w:t>
      </w:r>
    </w:p>
    <w:p w14:paraId="263774A6">
      <w:pPr>
        <w:ind w:firstLine="560" w:firstLineChars="200"/>
        <w:rPr>
          <w:rFonts w:hint="default"/>
          <w:lang w:val="en-US" w:eastAsia="zh-CN"/>
        </w:rPr>
      </w:pPr>
      <w:r>
        <w:rPr>
          <w:rFonts w:hint="default"/>
          <w:lang w:val="en-US" w:eastAsia="zh-CN"/>
        </w:rPr>
        <w:t>4.具备成熟的项目筛选评估机制；</w:t>
      </w:r>
    </w:p>
    <w:p w14:paraId="521F1374">
      <w:pPr>
        <w:ind w:firstLine="560" w:firstLineChars="200"/>
        <w:rPr>
          <w:rFonts w:hint="default"/>
          <w:lang w:val="en-US" w:eastAsia="zh-CN"/>
        </w:rPr>
      </w:pPr>
      <w:r>
        <w:rPr>
          <w:rFonts w:hint="default"/>
          <w:lang w:val="en-US" w:eastAsia="zh-CN"/>
        </w:rPr>
        <w:t>5.具有可快速触达、链接和服务一批国内外技术能力突出、有深度开发需求、且有一定模型微调经验的创业项目和人才的能力；</w:t>
      </w:r>
    </w:p>
    <w:p w14:paraId="3CBAAAF6">
      <w:pPr>
        <w:ind w:firstLine="560" w:firstLineChars="200"/>
        <w:rPr>
          <w:rFonts w:hint="default"/>
          <w:lang w:val="en-US" w:eastAsia="zh-CN"/>
        </w:rPr>
      </w:pPr>
      <w:r>
        <w:rPr>
          <w:rFonts w:hint="default"/>
          <w:lang w:val="en-US" w:eastAsia="zh-CN"/>
        </w:rPr>
        <w:t>6.拥有丰富的中关村特色资源和要素整合能力，与产业链、创新链等上下游单位等建立紧密合作关系，可为孵化企业提供较好的孵化加速服务。</w:t>
      </w:r>
    </w:p>
    <w:p w14:paraId="0E27E0DD">
      <w:pPr>
        <w:ind w:firstLine="560" w:firstLineChars="200"/>
        <w:rPr>
          <w:rFonts w:hint="default"/>
          <w:lang w:val="en-US" w:eastAsia="zh-CN"/>
        </w:rPr>
      </w:pPr>
      <w:r>
        <w:rPr>
          <w:rFonts w:hint="default"/>
          <w:lang w:val="en-US" w:eastAsia="zh-CN"/>
        </w:rPr>
        <w:t>问：项目实施流程是怎样的？</w:t>
      </w:r>
    </w:p>
    <w:p w14:paraId="59DDD029">
      <w:pPr>
        <w:pStyle w:val="2"/>
        <w:bidi w:val="0"/>
        <w:rPr>
          <w:rFonts w:hint="default"/>
          <w:lang w:val="en-US" w:eastAsia="zh-CN"/>
        </w:rPr>
      </w:pPr>
      <w:r>
        <w:rPr>
          <w:rFonts w:hint="default"/>
          <w:lang w:val="en-US" w:eastAsia="zh-CN"/>
        </w:rPr>
        <w:t>答：实施流程分三步：</w:t>
      </w:r>
    </w:p>
    <w:p w14:paraId="3C2F4DC5">
      <w:pPr>
        <w:ind w:firstLine="560" w:firstLineChars="200"/>
        <w:rPr>
          <w:rFonts w:hint="default"/>
          <w:lang w:val="en-US" w:eastAsia="zh-CN"/>
        </w:rPr>
      </w:pPr>
      <w:r>
        <w:rPr>
          <w:rFonts w:hint="default"/>
          <w:lang w:val="en-US" w:eastAsia="zh-CN"/>
        </w:rPr>
        <w:t>1.申报方依据项目内容自愿申报并制定建设方案。</w:t>
      </w:r>
    </w:p>
    <w:p w14:paraId="4DC3F5F2">
      <w:pPr>
        <w:ind w:firstLine="560" w:firstLineChars="200"/>
        <w:rPr>
          <w:rFonts w:hint="default"/>
          <w:lang w:val="en-US" w:eastAsia="zh-CN"/>
        </w:rPr>
      </w:pPr>
      <w:r>
        <w:rPr>
          <w:rFonts w:hint="default"/>
          <w:lang w:val="en-US" w:eastAsia="zh-CN"/>
        </w:rPr>
        <w:t>2.中关村科学城管委会组织对申报方案进行评审，确定项目承担单位，并与项目承担单位签订项目任务书。</w:t>
      </w:r>
    </w:p>
    <w:p w14:paraId="220B3726">
      <w:pPr>
        <w:ind w:firstLine="560" w:firstLineChars="200"/>
        <w:rPr>
          <w:rFonts w:hint="default"/>
          <w:lang w:val="en-US" w:eastAsia="zh-CN"/>
        </w:rPr>
      </w:pPr>
      <w:r>
        <w:rPr>
          <w:rFonts w:hint="default"/>
          <w:lang w:val="en-US" w:eastAsia="zh-CN"/>
        </w:rPr>
        <w:t>3.项目承担单位应按照任务书约定指标实施项目，并按要求提交区域成果转化算力实验室建设及绩效目标完成等情况报告；中关村科学城管委会对区域成果转化算力实验室建设完成情况进行审核验收。</w:t>
      </w:r>
    </w:p>
    <w:p w14:paraId="61EDAC0B">
      <w:pPr>
        <w:pStyle w:val="2"/>
        <w:bidi w:val="0"/>
        <w:rPr>
          <w:rFonts w:hint="default"/>
          <w:lang w:val="en-US" w:eastAsia="zh-CN"/>
        </w:rPr>
      </w:pPr>
      <w:r>
        <w:rPr>
          <w:rFonts w:hint="default"/>
          <w:lang w:val="en-US" w:eastAsia="zh-CN"/>
        </w:rPr>
        <w:t>问：申报需要提交哪些材料？</w:t>
      </w:r>
    </w:p>
    <w:p w14:paraId="0D9C61E5">
      <w:pPr>
        <w:ind w:firstLine="560" w:firstLineChars="200"/>
        <w:rPr>
          <w:rFonts w:hint="default"/>
          <w:lang w:val="en-US" w:eastAsia="zh-CN"/>
        </w:rPr>
      </w:pPr>
      <w:r>
        <w:rPr>
          <w:rFonts w:hint="default"/>
          <w:lang w:val="en-US" w:eastAsia="zh-CN"/>
        </w:rPr>
        <w:t>答：登录北京市人民政府门户网站“政策兑现”栏目（https://zhengce.beijing.gov.cn）选择相对应的项目进行申报，按要求填写基本信息并提交《区域成果转化算力实验室建设项目申报书》及有关附件材料，同时提交一份纸质材料，纸质材料须从网上申报系统软件打印，书面申报材料与网上申报材料不一致将不予受理。纸质申报书应在封面加盖公章及骑缝章。</w:t>
      </w:r>
    </w:p>
    <w:p w14:paraId="49BA56BA">
      <w:pPr>
        <w:ind w:firstLine="560" w:firstLineChars="200"/>
        <w:rPr>
          <w:rFonts w:hint="default"/>
          <w:lang w:val="en-US" w:eastAsia="zh-CN"/>
        </w:rPr>
      </w:pPr>
      <w:r>
        <w:rPr>
          <w:rFonts w:hint="default"/>
          <w:lang w:val="en-US" w:eastAsia="zh-CN"/>
        </w:rPr>
        <w:t>https://zyk.bjhd.gov.cn/zwdt/zcjd/202602/t20260211_4805563.shtml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3EA67B16"/>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2026-02-12T09:57:43Z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7B0E309274A14A5A95454286F7049917_13</vt:lpwstr>
  </property>
  <property fmtid="{D5CDD505-2E9C-101B-9397-08002B2CF9AE}" pid="4" name="KSOTemplateDocerSaveRecord">
    <vt:lpwstr>eyJoZGlkIjoiMjIxMjI5YjhlNTAxYzUyOTYyYWZlMGFjYmE4ZTczY2EiLCJ1c2VySWQiOiIxNDU2NzYxMDUwIn0=</vt:lpwstr>
  </property>
</Properties>
</file>