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479CC7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一图读懂《北京市原子级制造创新发展行动计划（2026—2028年）》</w:t>
      </w:r>
    </w:p>
    <w:bookmarkEnd w:id="0"/>
    <w:p w14:paraId="18E15C33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来源：北京市经济和信息化局</w:t>
      </w:r>
      <w:r>
        <w:rPr>
          <w:rFonts w:hint="eastAsia"/>
          <w:lang w:val="en-US" w:eastAsia="zh-CN"/>
        </w:rPr>
        <w:t xml:space="preserve">                       </w:t>
      </w:r>
      <w:r>
        <w:rPr>
          <w:rFonts w:hint="default"/>
          <w:lang w:val="en-US" w:eastAsia="zh-CN"/>
        </w:rPr>
        <w:t>发布日期：2026-01-30 11:50</w:t>
      </w:r>
    </w:p>
    <w:p w14:paraId="78B2EC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819650" cy="782066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82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4900" cy="8267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86391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48225" cy="88487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6800" cy="8839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6800" cy="8286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9175" cy="20288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A8E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https://jxj.beijing.gov.cn/zwgk/2024zcjd/202601/t20260130_4477723.html</w:t>
      </w:r>
    </w:p>
    <w:p w14:paraId="3E3595B7">
      <w:pPr>
        <w:rPr>
          <w:rFonts w:hint="default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D3718D0"/>
    <w:rsid w:val="0E075FBD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001761"/>
    <w:rsid w:val="16E465E6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637541"/>
    <w:rsid w:val="45B9632A"/>
    <w:rsid w:val="46EA79BC"/>
    <w:rsid w:val="47407E1B"/>
    <w:rsid w:val="479917B8"/>
    <w:rsid w:val="480C084C"/>
    <w:rsid w:val="480F418D"/>
    <w:rsid w:val="485C7A85"/>
    <w:rsid w:val="48693B78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E45E5C"/>
    <w:rsid w:val="5966249A"/>
    <w:rsid w:val="5974442B"/>
    <w:rsid w:val="599D54F4"/>
    <w:rsid w:val="5ABE63C0"/>
    <w:rsid w:val="5AFF7B53"/>
    <w:rsid w:val="5B5F3C17"/>
    <w:rsid w:val="5C0F18E6"/>
    <w:rsid w:val="5D942074"/>
    <w:rsid w:val="5E365821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46B21E6"/>
    <w:rsid w:val="756F626F"/>
    <w:rsid w:val="75930F1E"/>
    <w:rsid w:val="775748F9"/>
    <w:rsid w:val="77BF12F7"/>
    <w:rsid w:val="78264085"/>
    <w:rsid w:val="78F91413"/>
    <w:rsid w:val="79060B26"/>
    <w:rsid w:val="796065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microsoft.com/office/2006/relationships/keyMapCustomizations" Target="customizations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2026-01-30T09:41:33Z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66F7A70F48B64F45A5CE490A52A65CAD_13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