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46BDAE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一图读懂：北京市全面深化“一网通办” 推进政务服务数智化发展行动计划2026—2027年</w:t>
      </w:r>
    </w:p>
    <w:bookmarkEnd w:id="0"/>
    <w:p w14:paraId="418A7298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日期：2026-01-29 15:00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来源：北京市政务服务和数据管理局</w:t>
      </w:r>
    </w:p>
    <w:p w14:paraId="2D3C3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57800" cy="802703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0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8791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85725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8429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8601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1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https://www.beijing.gov.cn/zhengce/zcjd/202601/t20260127_4469380.html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AD7B8B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microsoft.com/office/2006/relationships/keyMapCustomizations" Target="customizations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58</Words>
  <Characters>77</Characters>
  <Lines>1</Lines>
  <Paragraphs>1</Paragraphs>
  <TotalTime>12</TotalTime>
  <ScaleCrop>false</ScaleCrop>
  <LinksUpToDate>false</LinksUpToDate>
  <CharactersWithSpaces>83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2026-01-29T09:07:25Z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6AEDDC5591DC4603B4A155C2D3EDAA34_13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