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D1F91">
      <w:pPr>
        <w:pStyle w:val="10"/>
        <w:bidi w:val="0"/>
        <w:rPr>
          <w:rFonts w:hint="default"/>
          <w:lang w:val="en-US" w:eastAsia="zh-CN"/>
        </w:rPr>
      </w:pPr>
      <w:bookmarkStart w:id="0" w:name="_GoBack"/>
      <w:r>
        <w:rPr>
          <w:rFonts w:hint="default"/>
          <w:lang w:val="en-US" w:eastAsia="zh-CN"/>
        </w:rPr>
        <w:t>国家新兴产业创新中心管理办法</w:t>
      </w:r>
    </w:p>
    <w:bookmarkEnd w:id="0"/>
    <w:p w14:paraId="74560A2D">
      <w:pPr>
        <w:pStyle w:val="2"/>
        <w:bidi w:val="0"/>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p w14:paraId="59D7C9C2">
      <w:pPr>
        <w:ind w:firstLine="562" w:firstLineChars="200"/>
        <w:rPr>
          <w:rFonts w:hint="default"/>
          <w:lang w:val="en-US" w:eastAsia="zh-CN"/>
        </w:rPr>
      </w:pPr>
      <w:r>
        <w:rPr>
          <w:rStyle w:val="28"/>
          <w:rFonts w:hint="default"/>
          <w:lang w:val="en-US" w:eastAsia="zh-CN"/>
        </w:rPr>
        <w:t>第一条</w:t>
      </w:r>
      <w:r>
        <w:rPr>
          <w:rFonts w:hint="eastAsia"/>
          <w:lang w:val="en-US" w:eastAsia="zh-CN"/>
        </w:rPr>
        <w:t xml:space="preserve"> </w:t>
      </w:r>
      <w:r>
        <w:rPr>
          <w:rFonts w:hint="default"/>
          <w:lang w:val="en-US" w:eastAsia="zh-CN"/>
        </w:rPr>
        <w:t>为坚定实施创新驱动发展战略，强化企业科技创新主体地位，发挥新型举国体制优势，强化关键核心技术协同攻关，推动科技创新和产业创新深度融合，加快重大科技创新成果高效转化应用，培育发展新质生产力，建好管好用好国家新兴产业创新中心（以下简称“产业创新中心”），特制定本办法。</w:t>
      </w:r>
    </w:p>
    <w:p w14:paraId="2D40B0E3">
      <w:pPr>
        <w:ind w:firstLine="562" w:firstLineChars="200"/>
        <w:rPr>
          <w:rFonts w:hint="default"/>
          <w:lang w:val="en-US" w:eastAsia="zh-CN"/>
        </w:rPr>
      </w:pPr>
      <w:r>
        <w:rPr>
          <w:rStyle w:val="28"/>
          <w:rFonts w:hint="default"/>
          <w:lang w:val="en-US" w:eastAsia="zh-CN"/>
        </w:rPr>
        <w:t>第二条</w:t>
      </w:r>
      <w:r>
        <w:rPr>
          <w:rFonts w:hint="eastAsia"/>
          <w:lang w:val="en-US" w:eastAsia="zh-CN"/>
        </w:rPr>
        <w:t xml:space="preserve"> </w:t>
      </w:r>
      <w:r>
        <w:rPr>
          <w:rFonts w:hint="default"/>
          <w:lang w:val="en-US" w:eastAsia="zh-CN"/>
        </w:rPr>
        <w:t>本办法适用于对产业创新中心的申报、组建、评估等管理行为。</w:t>
      </w:r>
    </w:p>
    <w:p w14:paraId="5C162C70">
      <w:pPr>
        <w:ind w:firstLine="560" w:firstLineChars="200"/>
        <w:rPr>
          <w:rFonts w:hint="default"/>
          <w:lang w:val="en-US" w:eastAsia="zh-CN"/>
        </w:rPr>
      </w:pPr>
      <w:r>
        <w:rPr>
          <w:rFonts w:hint="default"/>
          <w:lang w:val="en-US" w:eastAsia="zh-CN"/>
        </w:rPr>
        <w:t>产业创新中心定位于技术创新类平台，是培育壮大未来产业、发展新质生产力的战略力量，是国家创新体系的重要组成部分。产业创新中心要坚持党的领导，坚持担国家责、做国家事，聚焦重大战略产业发展需求，原则上由行业龙头企业牵头，联合行业上下游和高校院所优势创新资源组建，协同开展行业关键技术、前沿引领技术、系统性集成技术研发，孵化产业链高成长中小企业，打造产业协同创新生态。</w:t>
      </w:r>
    </w:p>
    <w:p w14:paraId="1C24336D">
      <w:pPr>
        <w:ind w:firstLine="562" w:firstLineChars="200"/>
        <w:rPr>
          <w:rFonts w:hint="default"/>
          <w:lang w:val="en-US" w:eastAsia="zh-CN"/>
        </w:rPr>
      </w:pPr>
      <w:r>
        <w:rPr>
          <w:rStyle w:val="28"/>
          <w:rFonts w:hint="default"/>
          <w:lang w:val="en-US" w:eastAsia="zh-CN"/>
        </w:rPr>
        <w:t>第三条</w:t>
      </w:r>
      <w:r>
        <w:rPr>
          <w:rFonts w:hint="eastAsia"/>
          <w:lang w:val="en-US" w:eastAsia="zh-CN"/>
        </w:rPr>
        <w:t xml:space="preserve"> </w:t>
      </w:r>
      <w:r>
        <w:rPr>
          <w:rFonts w:hint="default"/>
          <w:lang w:val="en-US" w:eastAsia="zh-CN"/>
        </w:rPr>
        <w:t>产业创新中心的主要任务：</w:t>
      </w:r>
    </w:p>
    <w:p w14:paraId="4EBE6196">
      <w:pPr>
        <w:ind w:firstLine="560" w:firstLineChars="200"/>
        <w:rPr>
          <w:rFonts w:hint="default"/>
          <w:lang w:val="en-US" w:eastAsia="zh-CN"/>
        </w:rPr>
      </w:pPr>
      <w:r>
        <w:rPr>
          <w:rFonts w:hint="default"/>
          <w:lang w:val="en-US" w:eastAsia="zh-CN"/>
        </w:rPr>
        <w:t>（一）强化创新生态建设，促进创新链产业链资金链人才链深度融合，打造“政产学研用”紧密合作的创新生态；</w:t>
      </w:r>
    </w:p>
    <w:p w14:paraId="6A612526">
      <w:pPr>
        <w:ind w:firstLine="560" w:firstLineChars="200"/>
        <w:rPr>
          <w:rFonts w:hint="default"/>
          <w:lang w:val="en-US" w:eastAsia="zh-CN"/>
        </w:rPr>
      </w:pPr>
      <w:r>
        <w:rPr>
          <w:rFonts w:hint="default"/>
          <w:lang w:val="en-US" w:eastAsia="zh-CN"/>
        </w:rPr>
        <w:t>（二）聚焦国家战略需求，锚定高水平科技自立自强战略目标，全链条推动关键核心技术攻关，开展关键工艺、关键装备、关键材料开发验证，加速自主创新成果工程验证和迭代升级；</w:t>
      </w:r>
    </w:p>
    <w:p w14:paraId="78893D12">
      <w:pPr>
        <w:ind w:firstLine="560" w:firstLineChars="200"/>
        <w:rPr>
          <w:rFonts w:hint="default"/>
          <w:lang w:val="en-US" w:eastAsia="zh-CN"/>
        </w:rPr>
      </w:pPr>
      <w:r>
        <w:rPr>
          <w:rFonts w:hint="default"/>
          <w:lang w:val="en-US" w:eastAsia="zh-CN"/>
        </w:rPr>
        <w:t>（三）强化概念验证和中试能力，开展实验室技术熟化、产业前沿技术研发和竞争前商品试制，创制产业技术标准，推动产业技术变革；</w:t>
      </w:r>
    </w:p>
    <w:p w14:paraId="677446B2">
      <w:pPr>
        <w:ind w:firstLine="560" w:firstLineChars="200"/>
        <w:rPr>
          <w:rFonts w:hint="default"/>
          <w:lang w:val="en-US" w:eastAsia="zh-CN"/>
        </w:rPr>
      </w:pPr>
      <w:r>
        <w:rPr>
          <w:rFonts w:hint="default"/>
          <w:lang w:val="en-US" w:eastAsia="zh-CN"/>
        </w:rPr>
        <w:t>（四）坚持平台开放运行和共用共享，为国家相关重大战略任务、重点工程提供研发和试验条件；</w:t>
      </w:r>
    </w:p>
    <w:p w14:paraId="3677A352">
      <w:pPr>
        <w:ind w:firstLine="560" w:firstLineChars="200"/>
        <w:rPr>
          <w:rFonts w:hint="default"/>
          <w:lang w:val="en-US" w:eastAsia="zh-CN"/>
        </w:rPr>
      </w:pPr>
      <w:r>
        <w:rPr>
          <w:rFonts w:hint="default"/>
          <w:lang w:val="en-US" w:eastAsia="zh-CN"/>
        </w:rPr>
        <w:t>（五）开展知识产权集中运营，整合利用高校、科研院所和企业等创新成果，综合集成为系统解决方案；</w:t>
      </w:r>
    </w:p>
    <w:p w14:paraId="5FC7AD97">
      <w:pPr>
        <w:ind w:firstLine="560" w:firstLineChars="200"/>
        <w:rPr>
          <w:rFonts w:hint="default"/>
          <w:lang w:val="en-US" w:eastAsia="zh-CN"/>
        </w:rPr>
      </w:pPr>
      <w:r>
        <w:rPr>
          <w:rFonts w:hint="default"/>
          <w:lang w:val="en-US" w:eastAsia="zh-CN"/>
        </w:rPr>
        <w:t>（六）推动技术创新成果转移转化，培育发展新技术、新模式、新业态、新产业，促进区域产业集群发展、创新发展；</w:t>
      </w:r>
    </w:p>
    <w:p w14:paraId="5D9A298F">
      <w:pPr>
        <w:ind w:firstLine="560" w:firstLineChars="200"/>
        <w:rPr>
          <w:rFonts w:hint="default"/>
          <w:lang w:val="en-US" w:eastAsia="zh-CN"/>
        </w:rPr>
      </w:pPr>
      <w:r>
        <w:rPr>
          <w:rFonts w:hint="default"/>
          <w:lang w:val="en-US" w:eastAsia="zh-CN"/>
        </w:rPr>
        <w:t>（七）深化创新体制机制改革，先行先试成果转化、人才激励、科技金融等改革举措；</w:t>
      </w:r>
    </w:p>
    <w:p w14:paraId="7513D3E8">
      <w:pPr>
        <w:ind w:firstLine="560" w:firstLineChars="200"/>
        <w:rPr>
          <w:rFonts w:hint="default"/>
          <w:lang w:val="en-US" w:eastAsia="zh-CN"/>
        </w:rPr>
      </w:pPr>
      <w:r>
        <w:rPr>
          <w:rFonts w:hint="default"/>
          <w:lang w:val="en-US" w:eastAsia="zh-CN"/>
        </w:rPr>
        <w:t>（八）深化与各类创新主体合作，联合国家和地方创新平台，构建长期稳定的协同创新网络。</w:t>
      </w:r>
    </w:p>
    <w:p w14:paraId="3AED9E44">
      <w:pPr>
        <w:pStyle w:val="2"/>
        <w:bidi w:val="0"/>
        <w:rPr>
          <w:rFonts w:hint="default"/>
          <w:lang w:val="en-US" w:eastAsia="zh-CN"/>
        </w:rPr>
      </w:pPr>
      <w:r>
        <w:rPr>
          <w:rStyle w:val="26"/>
          <w:rFonts w:hint="default"/>
          <w:bCs/>
          <w:lang w:val="en-US" w:eastAsia="zh-CN"/>
        </w:rPr>
        <w:t>第二章</w:t>
      </w:r>
      <w:r>
        <w:rPr>
          <w:rFonts w:hint="eastAsia"/>
          <w:lang w:val="en-US" w:eastAsia="zh-CN"/>
        </w:rPr>
        <w:t xml:space="preserve"> </w:t>
      </w:r>
      <w:r>
        <w:rPr>
          <w:rFonts w:hint="default"/>
          <w:lang w:val="en-US" w:eastAsia="zh-CN"/>
        </w:rPr>
        <w:t>管理机制</w:t>
      </w:r>
    </w:p>
    <w:p w14:paraId="62E213D3">
      <w:pPr>
        <w:ind w:firstLine="562" w:firstLineChars="200"/>
        <w:rPr>
          <w:rFonts w:hint="default"/>
          <w:lang w:val="en-US" w:eastAsia="zh-CN"/>
        </w:rPr>
      </w:pPr>
      <w:r>
        <w:rPr>
          <w:rStyle w:val="28"/>
          <w:rFonts w:hint="default"/>
          <w:lang w:val="en-US" w:eastAsia="zh-CN"/>
        </w:rPr>
        <w:t>第四条</w:t>
      </w:r>
      <w:r>
        <w:rPr>
          <w:rFonts w:hint="eastAsia"/>
          <w:lang w:val="en-US" w:eastAsia="zh-CN"/>
        </w:rPr>
        <w:t xml:space="preserve"> </w:t>
      </w:r>
      <w:r>
        <w:rPr>
          <w:rFonts w:hint="default"/>
          <w:lang w:val="en-US" w:eastAsia="zh-CN"/>
        </w:rPr>
        <w:t>国家发展改革委负责研究产业创新中心领域布局，指导产业创新中心组建、创新能力建设、开展运行评价，并会同有关部门制定支持产业创新中心建设的政策。</w:t>
      </w:r>
    </w:p>
    <w:p w14:paraId="1779B6DF">
      <w:pPr>
        <w:ind w:firstLine="562" w:firstLineChars="200"/>
        <w:rPr>
          <w:rFonts w:hint="default"/>
          <w:lang w:val="en-US" w:eastAsia="zh-CN"/>
        </w:rPr>
      </w:pPr>
      <w:r>
        <w:rPr>
          <w:rStyle w:val="28"/>
          <w:rFonts w:hint="default"/>
          <w:lang w:val="en-US" w:eastAsia="zh-CN"/>
        </w:rPr>
        <w:t>第五条</w:t>
      </w:r>
      <w:r>
        <w:rPr>
          <w:rFonts w:hint="eastAsia"/>
          <w:lang w:val="en-US" w:eastAsia="zh-CN"/>
        </w:rPr>
        <w:t xml:space="preserve"> </w:t>
      </w:r>
      <w:r>
        <w:rPr>
          <w:rFonts w:hint="default"/>
          <w:lang w:val="en-US" w:eastAsia="zh-CN"/>
        </w:rPr>
        <w:t>各省、自治区、直辖市及计划单列市、新疆生产建设兵团发展改革委，中央管理企业是产业创新中心建设管理的主管单位，负责组织产业创新中心申报，完善组建方案、创新能力建设方案，督促、协调落实建设条件；组织产业创新中心和创新能力建设项目验收，开展日常运行管理；强化产业创新中心监督管理，根据国家有关规定配合做好审计、监察等工作；按规定给予产业创新中心补贴资金、配套专项支持政策。</w:t>
      </w:r>
    </w:p>
    <w:p w14:paraId="44875993">
      <w:pPr>
        <w:ind w:firstLine="562" w:firstLineChars="200"/>
        <w:rPr>
          <w:rFonts w:hint="default"/>
          <w:lang w:val="en-US" w:eastAsia="zh-CN"/>
        </w:rPr>
      </w:pPr>
      <w:r>
        <w:rPr>
          <w:rStyle w:val="28"/>
          <w:rFonts w:hint="default"/>
          <w:lang w:val="en-US" w:eastAsia="zh-CN"/>
        </w:rPr>
        <w:t>第六条</w:t>
      </w:r>
      <w:r>
        <w:rPr>
          <w:rFonts w:hint="eastAsia"/>
          <w:lang w:val="en-US" w:eastAsia="zh-CN"/>
        </w:rPr>
        <w:t xml:space="preserve"> </w:t>
      </w:r>
      <w:r>
        <w:rPr>
          <w:rFonts w:hint="default"/>
          <w:lang w:val="en-US" w:eastAsia="zh-CN"/>
        </w:rPr>
        <w:t>组建产业创新中心的牵头单位，应在行业中具有显著创新优势和较大影响力，负责整合行业创新资源，制定产业创新中心组建方案，牵头组建产业创新中心法人企业，落实产业创新中心建设条件、多方筹措经费，保障顺利建设和正常运行。</w:t>
      </w:r>
    </w:p>
    <w:p w14:paraId="6812EE6B">
      <w:pPr>
        <w:ind w:firstLine="562" w:firstLineChars="200"/>
        <w:rPr>
          <w:rFonts w:hint="default"/>
          <w:lang w:val="en-US" w:eastAsia="zh-CN"/>
        </w:rPr>
      </w:pPr>
      <w:r>
        <w:rPr>
          <w:rStyle w:val="28"/>
          <w:rFonts w:hint="default"/>
          <w:lang w:val="en-US" w:eastAsia="zh-CN"/>
        </w:rPr>
        <w:t>第七条</w:t>
      </w:r>
      <w:r>
        <w:rPr>
          <w:rFonts w:hint="eastAsia"/>
          <w:lang w:val="en-US" w:eastAsia="zh-CN"/>
        </w:rPr>
        <w:t xml:space="preserve"> </w:t>
      </w:r>
      <w:r>
        <w:rPr>
          <w:rFonts w:hint="default"/>
          <w:lang w:val="en-US" w:eastAsia="zh-CN"/>
        </w:rPr>
        <w:t>产业创新中心一般以企业法人实体形式运行，股权结构多元、独立运营、自负盈亏，治理结构清晰，运行机制灵活有效。法人企业是实施单位，由牵头单位联合现有创新平台基地、上下游重点企业、高等院校、科研院所等创新力量，通过共同出资、协作研发、技术入股、人才联合培养等方式组建，负责产业创新中心的建设、运行、升级改造等工作。</w:t>
      </w:r>
    </w:p>
    <w:p w14:paraId="65C93FD6">
      <w:pPr>
        <w:ind w:firstLine="562" w:firstLineChars="200"/>
        <w:rPr>
          <w:rFonts w:hint="default"/>
          <w:lang w:val="en-US" w:eastAsia="zh-CN"/>
        </w:rPr>
      </w:pPr>
      <w:r>
        <w:rPr>
          <w:rStyle w:val="28"/>
          <w:rFonts w:hint="default"/>
          <w:lang w:val="en-US" w:eastAsia="zh-CN"/>
        </w:rPr>
        <w:t>第八条</w:t>
      </w:r>
      <w:r>
        <w:rPr>
          <w:rFonts w:hint="eastAsia"/>
          <w:lang w:val="en-US" w:eastAsia="zh-CN"/>
        </w:rPr>
        <w:t xml:space="preserve"> </w:t>
      </w:r>
      <w:r>
        <w:rPr>
          <w:rFonts w:hint="default"/>
          <w:lang w:val="en-US" w:eastAsia="zh-CN"/>
        </w:rPr>
        <w:t>产业创新中心应广泛吸纳地方资金和社会资本参与建设投资，支持高等院校、科研院所技术入股。</w:t>
      </w:r>
    </w:p>
    <w:p w14:paraId="56C75739">
      <w:pPr>
        <w:ind w:firstLine="560" w:firstLineChars="200"/>
        <w:rPr>
          <w:rFonts w:hint="default"/>
          <w:lang w:val="en-US" w:eastAsia="zh-CN"/>
        </w:rPr>
      </w:pPr>
      <w:r>
        <w:rPr>
          <w:rFonts w:hint="default"/>
          <w:lang w:val="en-US" w:eastAsia="zh-CN"/>
        </w:rPr>
        <w:t>产业创新中心应建立稳定的研发投入机制，为持续开展技术创新活动提供资金保障。</w:t>
      </w:r>
    </w:p>
    <w:p w14:paraId="16E139BC">
      <w:pPr>
        <w:ind w:firstLine="560" w:firstLineChars="200"/>
        <w:rPr>
          <w:rFonts w:hint="default"/>
          <w:lang w:val="en-US" w:eastAsia="zh-CN"/>
        </w:rPr>
      </w:pPr>
      <w:r>
        <w:rPr>
          <w:rFonts w:hint="default"/>
          <w:lang w:val="en-US" w:eastAsia="zh-CN"/>
        </w:rPr>
        <w:t>鼓励产业创新中心设立投资基金，为创新创业和成果转化提供资金支持。</w:t>
      </w:r>
    </w:p>
    <w:p w14:paraId="51DCF116">
      <w:pPr>
        <w:ind w:firstLine="562" w:firstLineChars="200"/>
        <w:rPr>
          <w:rFonts w:hint="default"/>
          <w:lang w:val="en-US" w:eastAsia="zh-CN"/>
        </w:rPr>
      </w:pPr>
      <w:r>
        <w:rPr>
          <w:rStyle w:val="28"/>
          <w:rFonts w:hint="default"/>
          <w:lang w:val="en-US" w:eastAsia="zh-CN"/>
        </w:rPr>
        <w:t>第九条</w:t>
      </w:r>
      <w:r>
        <w:rPr>
          <w:rFonts w:hint="eastAsia"/>
          <w:lang w:val="en-US" w:eastAsia="zh-CN"/>
        </w:rPr>
        <w:t xml:space="preserve"> </w:t>
      </w:r>
      <w:r>
        <w:rPr>
          <w:rFonts w:hint="default"/>
          <w:lang w:val="en-US" w:eastAsia="zh-CN"/>
        </w:rPr>
        <w:t>产业创新中心应通过提供创新服务、承担国家和地方项目、出售孵化企业股份、增资扩股、接受捐赠等方式，扩大运行资金来源。</w:t>
      </w:r>
    </w:p>
    <w:p w14:paraId="0309D0BE">
      <w:pPr>
        <w:ind w:firstLine="562" w:firstLineChars="200"/>
        <w:rPr>
          <w:rFonts w:hint="default"/>
          <w:lang w:val="en-US" w:eastAsia="zh-CN"/>
        </w:rPr>
      </w:pPr>
      <w:r>
        <w:rPr>
          <w:rStyle w:val="28"/>
          <w:rFonts w:hint="default"/>
          <w:lang w:val="en-US" w:eastAsia="zh-CN"/>
        </w:rPr>
        <w:t>第十条</w:t>
      </w:r>
      <w:r>
        <w:rPr>
          <w:rFonts w:hint="eastAsia"/>
          <w:lang w:val="en-US" w:eastAsia="zh-CN"/>
        </w:rPr>
        <w:t xml:space="preserve"> </w:t>
      </w:r>
      <w:r>
        <w:rPr>
          <w:rFonts w:hint="default"/>
          <w:lang w:val="en-US" w:eastAsia="zh-CN"/>
        </w:rPr>
        <w:t>产业创新中心应建立健全人才激励机制，先行先试人才激励政策，通过股权、期权、分红权、奖励等多种形式，以及科技人员兼职兼薪、双跨单聘、离岗创业等方式，充分调动科技人员创新、创业积极性。</w:t>
      </w:r>
    </w:p>
    <w:p w14:paraId="2A9EB475">
      <w:pPr>
        <w:ind w:firstLine="562" w:firstLineChars="200"/>
        <w:rPr>
          <w:rFonts w:hint="default"/>
          <w:lang w:val="en-US" w:eastAsia="zh-CN"/>
        </w:rPr>
      </w:pPr>
      <w:r>
        <w:rPr>
          <w:rStyle w:val="28"/>
          <w:rFonts w:hint="default"/>
          <w:lang w:val="en-US" w:eastAsia="zh-CN"/>
        </w:rPr>
        <w:t>第十一条</w:t>
      </w:r>
      <w:r>
        <w:rPr>
          <w:rFonts w:hint="eastAsia"/>
          <w:lang w:val="en-US" w:eastAsia="zh-CN"/>
        </w:rPr>
        <w:t xml:space="preserve"> </w:t>
      </w:r>
      <w:r>
        <w:rPr>
          <w:rFonts w:hint="default"/>
          <w:lang w:val="en-US" w:eastAsia="zh-CN"/>
        </w:rPr>
        <w:t>产业创新中心应建立开放共享制度，推动仪器设备、试验场地、试制车间等创新资源向各类创新主体开放，促进技术成果向市场扩散。</w:t>
      </w:r>
    </w:p>
    <w:p w14:paraId="1F59BA14">
      <w:pPr>
        <w:pStyle w:val="2"/>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布局组建</w:t>
      </w:r>
    </w:p>
    <w:p w14:paraId="62122032">
      <w:pPr>
        <w:ind w:firstLine="562" w:firstLineChars="200"/>
        <w:rPr>
          <w:rFonts w:hint="default"/>
          <w:lang w:val="en-US" w:eastAsia="zh-CN"/>
        </w:rPr>
      </w:pPr>
      <w:r>
        <w:rPr>
          <w:rStyle w:val="28"/>
          <w:rFonts w:hint="default"/>
          <w:lang w:val="en-US" w:eastAsia="zh-CN"/>
        </w:rPr>
        <w:t>第十二条</w:t>
      </w:r>
      <w:r>
        <w:rPr>
          <w:rFonts w:hint="eastAsia"/>
          <w:lang w:val="en-US" w:eastAsia="zh-CN"/>
        </w:rPr>
        <w:t xml:space="preserve"> </w:t>
      </w:r>
      <w:r>
        <w:rPr>
          <w:rFonts w:hint="default"/>
          <w:lang w:val="en-US" w:eastAsia="zh-CN"/>
        </w:rPr>
        <w:t>产业创新中心布局建设在重大战略领域，创新方向定位于获取未来产业竞争新优势的某一特定产业技术领域。</w:t>
      </w:r>
    </w:p>
    <w:p w14:paraId="1A0F67C2">
      <w:pPr>
        <w:ind w:firstLine="562" w:firstLineChars="200"/>
        <w:rPr>
          <w:rFonts w:hint="default"/>
          <w:lang w:val="en-US" w:eastAsia="zh-CN"/>
        </w:rPr>
      </w:pPr>
      <w:r>
        <w:rPr>
          <w:rStyle w:val="28"/>
          <w:rFonts w:hint="default"/>
          <w:lang w:val="en-US" w:eastAsia="zh-CN"/>
        </w:rPr>
        <w:t>第十三条</w:t>
      </w:r>
      <w:r>
        <w:rPr>
          <w:rStyle w:val="28"/>
          <w:rFonts w:hint="eastAsia"/>
          <w:lang w:val="en-US" w:eastAsia="zh-CN"/>
        </w:rPr>
        <w:t xml:space="preserve"> </w:t>
      </w:r>
      <w:r>
        <w:rPr>
          <w:rFonts w:hint="default"/>
          <w:lang w:val="en-US" w:eastAsia="zh-CN"/>
        </w:rPr>
        <w:t>产业创新中心结合相关产业规划和重大工程实施，按照“需求对接、国家统筹”方式进行部署，采取“成熟一个、组建一个”的原则予以推进。</w:t>
      </w:r>
    </w:p>
    <w:p w14:paraId="58E244A3">
      <w:pPr>
        <w:ind w:firstLine="562" w:firstLineChars="200"/>
        <w:rPr>
          <w:rFonts w:hint="default"/>
          <w:lang w:val="en-US" w:eastAsia="zh-CN"/>
        </w:rPr>
      </w:pPr>
      <w:r>
        <w:rPr>
          <w:rStyle w:val="28"/>
          <w:rFonts w:hint="default"/>
          <w:lang w:val="en-US" w:eastAsia="zh-CN"/>
        </w:rPr>
        <w:t>第十四条</w:t>
      </w:r>
      <w:r>
        <w:rPr>
          <w:rFonts w:hint="eastAsia"/>
          <w:lang w:val="en-US" w:eastAsia="zh-CN"/>
        </w:rPr>
        <w:t xml:space="preserve"> </w:t>
      </w:r>
      <w:r>
        <w:rPr>
          <w:rFonts w:hint="default"/>
          <w:lang w:val="en-US" w:eastAsia="zh-CN"/>
        </w:rPr>
        <w:t>国家发展改革委根据国家有关规划实施需要，研究提出产业创新中心建设布局领域和方向，并采取适当方式进行通知。</w:t>
      </w:r>
    </w:p>
    <w:p w14:paraId="0DCAC88C">
      <w:pPr>
        <w:bidi w:val="0"/>
        <w:rPr>
          <w:rFonts w:hint="default"/>
          <w:lang w:val="en-US" w:eastAsia="zh-CN"/>
        </w:rPr>
      </w:pPr>
      <w:r>
        <w:rPr>
          <w:rFonts w:hint="default"/>
          <w:lang w:val="en-US" w:eastAsia="zh-CN"/>
        </w:rPr>
        <w:t>拟组建的产业创新中心应达到以下基本要求：</w:t>
      </w:r>
    </w:p>
    <w:p w14:paraId="1BF0DAC5">
      <w:pPr>
        <w:ind w:firstLine="560" w:firstLineChars="200"/>
        <w:rPr>
          <w:rFonts w:hint="default"/>
          <w:lang w:val="en-US" w:eastAsia="zh-CN"/>
        </w:rPr>
      </w:pPr>
      <w:r>
        <w:rPr>
          <w:rFonts w:hint="default"/>
          <w:lang w:val="en-US" w:eastAsia="zh-CN"/>
        </w:rPr>
        <w:t>（一）符合国家发展改革委发布的建设领域及相关要求；</w:t>
      </w:r>
    </w:p>
    <w:p w14:paraId="4B91926A">
      <w:pPr>
        <w:ind w:firstLine="560" w:firstLineChars="200"/>
        <w:rPr>
          <w:rFonts w:hint="default"/>
          <w:lang w:val="en-US" w:eastAsia="zh-CN"/>
        </w:rPr>
      </w:pPr>
      <w:r>
        <w:rPr>
          <w:rFonts w:hint="default"/>
          <w:lang w:val="en-US" w:eastAsia="zh-CN"/>
        </w:rPr>
        <w:t>（二）目标定位明确，技术成果和创新服务具有良好的市场前景，阶段发展目标可测度、可实现；</w:t>
      </w:r>
    </w:p>
    <w:p w14:paraId="78B24B8D">
      <w:pPr>
        <w:ind w:firstLine="560" w:firstLineChars="200"/>
        <w:rPr>
          <w:rFonts w:hint="default"/>
          <w:lang w:val="en-US" w:eastAsia="zh-CN"/>
        </w:rPr>
      </w:pPr>
      <w:r>
        <w:rPr>
          <w:rFonts w:hint="default"/>
          <w:lang w:val="en-US" w:eastAsia="zh-CN"/>
        </w:rPr>
        <w:t>（三）基础条件良好，具有高水平领军人才和创新团队，拥有比较完善的研究、开发、试验条件；</w:t>
      </w:r>
    </w:p>
    <w:p w14:paraId="5223F11C">
      <w:pPr>
        <w:ind w:firstLine="560" w:firstLineChars="200"/>
        <w:rPr>
          <w:rFonts w:hint="default"/>
          <w:lang w:val="en-US" w:eastAsia="zh-CN"/>
        </w:rPr>
      </w:pPr>
      <w:r>
        <w:rPr>
          <w:rFonts w:hint="default"/>
          <w:lang w:val="en-US" w:eastAsia="zh-CN"/>
        </w:rPr>
        <w:t>（四）规模优势突出，组建资金、人才规模、设施投入等显著高于行业内现有的国家级科技创新平台；</w:t>
      </w:r>
    </w:p>
    <w:p w14:paraId="640BE996">
      <w:pPr>
        <w:ind w:firstLine="560" w:firstLineChars="200"/>
        <w:rPr>
          <w:rFonts w:hint="default"/>
          <w:lang w:val="en-US" w:eastAsia="zh-CN"/>
        </w:rPr>
      </w:pPr>
      <w:r>
        <w:rPr>
          <w:rFonts w:hint="default"/>
          <w:lang w:val="en-US" w:eastAsia="zh-CN"/>
        </w:rPr>
        <w:t>（五）组织体系清晰，具备技术研发与产品开发、成果转化与商业化、创业投资与孵化、知识产权管理与运营等基本功能；</w:t>
      </w:r>
    </w:p>
    <w:p w14:paraId="61926C18">
      <w:pPr>
        <w:ind w:firstLine="560" w:firstLineChars="200"/>
        <w:rPr>
          <w:rFonts w:hint="default"/>
          <w:lang w:val="en-US" w:eastAsia="zh-CN"/>
        </w:rPr>
      </w:pPr>
      <w:r>
        <w:rPr>
          <w:rFonts w:hint="default"/>
          <w:lang w:val="en-US" w:eastAsia="zh-CN"/>
        </w:rPr>
        <w:t>（六）运行机制健全，具备符合行业创新特点的人才激励机制、成果共享机制、协同创新机制等。</w:t>
      </w:r>
    </w:p>
    <w:p w14:paraId="1780F07B">
      <w:pPr>
        <w:ind w:firstLine="562" w:firstLineChars="200"/>
        <w:rPr>
          <w:rFonts w:hint="default"/>
          <w:lang w:val="en-US" w:eastAsia="zh-CN"/>
        </w:rPr>
      </w:pPr>
      <w:r>
        <w:rPr>
          <w:rStyle w:val="28"/>
          <w:rFonts w:hint="default"/>
          <w:lang w:val="en-US" w:eastAsia="zh-CN"/>
        </w:rPr>
        <w:t>第十五条</w:t>
      </w:r>
      <w:r>
        <w:rPr>
          <w:rStyle w:val="28"/>
          <w:rFonts w:hint="eastAsia"/>
          <w:lang w:val="en-US" w:eastAsia="zh-CN"/>
        </w:rPr>
        <w:t xml:space="preserve"> </w:t>
      </w:r>
      <w:r>
        <w:rPr>
          <w:rFonts w:hint="default"/>
          <w:lang w:val="en-US" w:eastAsia="zh-CN"/>
        </w:rPr>
        <w:t>主管单位根据产业创新中心布局的领域和方向，择优推荐牵头单位，并指导其编制组建方案，函报国家发展改革委。国家发展改革委组织第三方机构开展评估论证，督促主管单位、牵头单位完善组建方案后，支持符合条件的产业创新中心组建。</w:t>
      </w:r>
    </w:p>
    <w:p w14:paraId="372CD4B6">
      <w:pPr>
        <w:ind w:firstLine="562" w:firstLineChars="200"/>
        <w:rPr>
          <w:rFonts w:hint="default"/>
          <w:lang w:val="en-US" w:eastAsia="zh-CN"/>
        </w:rPr>
      </w:pPr>
      <w:r>
        <w:rPr>
          <w:rStyle w:val="28"/>
          <w:rFonts w:hint="default"/>
          <w:lang w:val="en-US" w:eastAsia="zh-CN"/>
        </w:rPr>
        <w:t>第十六条</w:t>
      </w:r>
      <w:r>
        <w:rPr>
          <w:rFonts w:hint="eastAsia"/>
          <w:lang w:val="en-US" w:eastAsia="zh-CN"/>
        </w:rPr>
        <w:t xml:space="preserve"> </w:t>
      </w:r>
      <w:r>
        <w:rPr>
          <w:rFonts w:hint="default"/>
          <w:lang w:val="en-US" w:eastAsia="zh-CN"/>
        </w:rPr>
        <w:t>国家发展改革委同意启动组建工作后，产业创新中心进入筹建期，可暂以“XX国家新兴产业创新中心（筹）”的名义开展工作，实施组建方案中确定的各项任务。</w:t>
      </w:r>
    </w:p>
    <w:p w14:paraId="123834C1">
      <w:pPr>
        <w:ind w:firstLine="560" w:firstLineChars="200"/>
        <w:rPr>
          <w:rFonts w:hint="default"/>
          <w:lang w:val="en-US" w:eastAsia="zh-CN"/>
        </w:rPr>
      </w:pPr>
      <w:r>
        <w:rPr>
          <w:rFonts w:hint="default"/>
          <w:lang w:val="en-US" w:eastAsia="zh-CN"/>
        </w:rPr>
        <w:t>主管单位根据相关要求，对处于筹建期的产业创新中心加强监督管理，配合有关部门做好审计、监察等各项工作。</w:t>
      </w:r>
    </w:p>
    <w:p w14:paraId="3FF54C8E">
      <w:pPr>
        <w:ind w:firstLine="562" w:firstLineChars="200"/>
        <w:rPr>
          <w:rFonts w:hint="default"/>
          <w:lang w:val="en-US" w:eastAsia="zh-CN"/>
        </w:rPr>
      </w:pPr>
      <w:r>
        <w:rPr>
          <w:rStyle w:val="28"/>
          <w:rFonts w:hint="default"/>
          <w:lang w:val="en-US" w:eastAsia="zh-CN"/>
        </w:rPr>
        <w:t>第十七条</w:t>
      </w:r>
      <w:r>
        <w:rPr>
          <w:rFonts w:hint="default"/>
          <w:lang w:val="en-US" w:eastAsia="zh-CN"/>
        </w:rPr>
        <w:t>产业创新中心的筹建期一般不超过三年。按期达到组建方案明确的筹建期发展目标，完成组建任务后，实施单位应编制筹建期总结报告并附相应证明材料，向主管单位提出正式确认为产业创新中心的申请。</w:t>
      </w:r>
    </w:p>
    <w:p w14:paraId="2C7C9D33">
      <w:pPr>
        <w:ind w:firstLine="560" w:firstLineChars="200"/>
        <w:rPr>
          <w:rFonts w:hint="default"/>
          <w:lang w:val="en-US" w:eastAsia="zh-CN"/>
        </w:rPr>
      </w:pPr>
      <w:r>
        <w:rPr>
          <w:rFonts w:hint="default"/>
          <w:lang w:val="en-US" w:eastAsia="zh-CN"/>
        </w:rPr>
        <w:t>主管单位对申请确认的产业创新中心开展评估，通过后可向国家发展改革委提出确认申请。</w:t>
      </w:r>
    </w:p>
    <w:p w14:paraId="608DADD9">
      <w:pPr>
        <w:ind w:firstLine="562" w:firstLineChars="200"/>
        <w:rPr>
          <w:rFonts w:hint="default"/>
          <w:lang w:val="en-US" w:eastAsia="zh-CN"/>
        </w:rPr>
      </w:pPr>
      <w:r>
        <w:rPr>
          <w:rStyle w:val="28"/>
          <w:rFonts w:hint="default"/>
          <w:lang w:val="en-US" w:eastAsia="zh-CN"/>
        </w:rPr>
        <w:t>第十八条</w:t>
      </w:r>
      <w:r>
        <w:rPr>
          <w:rStyle w:val="28"/>
          <w:rFonts w:hint="eastAsia"/>
          <w:lang w:val="en-US" w:eastAsia="zh-CN"/>
        </w:rPr>
        <w:t xml:space="preserve"> </w:t>
      </w:r>
      <w:r>
        <w:rPr>
          <w:rFonts w:hint="default"/>
          <w:lang w:val="en-US" w:eastAsia="zh-CN"/>
        </w:rPr>
        <w:t>对不能按期达到筹建期发展目标、完成组建任务的产业创新中心，在筹建期结束前，可由主管单位向国家发展改革委提交延长筹建期的书面申请，说明原因、拟采取的措施和计划完成日期。原则上，延长筹建期的时限不能超过一年且只能申请一次。</w:t>
      </w:r>
    </w:p>
    <w:p w14:paraId="266F4B20">
      <w:pPr>
        <w:ind w:firstLine="560" w:firstLineChars="200"/>
        <w:rPr>
          <w:rFonts w:hint="default"/>
          <w:lang w:val="en-US" w:eastAsia="zh-CN"/>
        </w:rPr>
      </w:pPr>
      <w:r>
        <w:rPr>
          <w:rFonts w:hint="default"/>
          <w:lang w:val="en-US" w:eastAsia="zh-CN"/>
        </w:rPr>
        <w:t>筹建期满未完成组建任务的，取消产业创新中心资格，不得再以“XX国家新兴产业创新中心（筹）”名义开展工作，由主管单位依照本办法相关规定对后续事宜作出处理。</w:t>
      </w:r>
    </w:p>
    <w:p w14:paraId="3C7AC03C">
      <w:pPr>
        <w:ind w:firstLine="562" w:firstLineChars="200"/>
        <w:rPr>
          <w:rFonts w:hint="default"/>
          <w:lang w:val="en-US" w:eastAsia="zh-CN"/>
        </w:rPr>
      </w:pPr>
      <w:r>
        <w:rPr>
          <w:rStyle w:val="28"/>
          <w:rFonts w:hint="default"/>
          <w:lang w:val="en-US" w:eastAsia="zh-CN"/>
        </w:rPr>
        <w:t>第十九条</w:t>
      </w:r>
      <w:r>
        <w:rPr>
          <w:rStyle w:val="28"/>
          <w:rFonts w:hint="eastAsia"/>
          <w:lang w:val="en-US" w:eastAsia="zh-CN"/>
        </w:rPr>
        <w:t xml:space="preserve"> </w:t>
      </w:r>
      <w:r>
        <w:rPr>
          <w:rFonts w:hint="default"/>
          <w:lang w:val="en-US" w:eastAsia="zh-CN"/>
        </w:rPr>
        <w:t>国家发展改革委按程序对主管单位申请确认的产业创新中心总结报告、评估结果及证明材料等进行复核，对符合条件的按程序正式确认为“XX国家新兴产业创新中心”，国家发展改革委函告海关总署、税务总局，纳入国家级科技创新平台基地序列进行管理。</w:t>
      </w:r>
    </w:p>
    <w:p w14:paraId="48994CD7">
      <w:pPr>
        <w:ind w:firstLine="562" w:firstLineChars="200"/>
        <w:rPr>
          <w:rFonts w:hint="default"/>
          <w:lang w:val="en-US" w:eastAsia="zh-CN"/>
        </w:rPr>
      </w:pPr>
      <w:r>
        <w:rPr>
          <w:rStyle w:val="28"/>
          <w:rFonts w:hint="default"/>
          <w:lang w:val="en-US" w:eastAsia="zh-CN"/>
        </w:rPr>
        <w:t>第二十条</w:t>
      </w:r>
      <w:r>
        <w:rPr>
          <w:rFonts w:hint="eastAsia"/>
          <w:lang w:val="en-US" w:eastAsia="zh-CN"/>
        </w:rPr>
        <w:t xml:space="preserve"> </w:t>
      </w:r>
      <w:r>
        <w:rPr>
          <w:rFonts w:hint="default"/>
          <w:lang w:val="en-US" w:eastAsia="zh-CN"/>
        </w:rPr>
        <w:t>产业创新中心建设过程中需要国家资金支持的，主管单位组织实施单位编制创新能力建设项目资金申请报告，经第三方评估论证、主管单位决策后，将资金申请报告、决策文件、评估论证报告等函报国家发展改革委。主管单位决策文件主要包括建设内容、建设地点、建设预期目标、总投资、拟申请国家补助资金额度，以及对项目建设内容是否符合产业创新中心组建目标、任务要求的核定意见等。</w:t>
      </w:r>
    </w:p>
    <w:p w14:paraId="6C844BC2">
      <w:pPr>
        <w:ind w:firstLine="560" w:firstLineChars="200"/>
        <w:rPr>
          <w:rFonts w:hint="default"/>
          <w:lang w:val="en-US" w:eastAsia="zh-CN"/>
        </w:rPr>
      </w:pPr>
      <w:r>
        <w:rPr>
          <w:rFonts w:hint="default"/>
          <w:lang w:val="en-US" w:eastAsia="zh-CN"/>
        </w:rPr>
        <w:t>国家发展改革委根据项目核定总投资，按比例明确国家补助资金额度，并结合年度资金安排下达投资计划。</w:t>
      </w:r>
    </w:p>
    <w:p w14:paraId="7B96DD55">
      <w:pPr>
        <w:ind w:firstLine="562" w:firstLineChars="200"/>
        <w:rPr>
          <w:rFonts w:hint="default"/>
          <w:lang w:val="en-US" w:eastAsia="zh-CN"/>
        </w:rPr>
      </w:pPr>
      <w:r>
        <w:rPr>
          <w:rStyle w:val="28"/>
          <w:rFonts w:hint="default"/>
          <w:lang w:val="en-US" w:eastAsia="zh-CN"/>
        </w:rPr>
        <w:t>第二十一条</w:t>
      </w:r>
      <w:r>
        <w:rPr>
          <w:rFonts w:hint="eastAsia"/>
          <w:lang w:val="en-US" w:eastAsia="zh-CN"/>
        </w:rPr>
        <w:t xml:space="preserve"> </w:t>
      </w:r>
      <w:r>
        <w:rPr>
          <w:rFonts w:hint="default"/>
          <w:lang w:val="en-US" w:eastAsia="zh-CN"/>
        </w:rPr>
        <w:t>鼓励地方主管部门根据本区域产业创新发展需要，推动省级新兴产业创新中心建设。</w:t>
      </w:r>
    </w:p>
    <w:p w14:paraId="1C82709E">
      <w:pPr>
        <w:pStyle w:val="2"/>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运行管理</w:t>
      </w:r>
    </w:p>
    <w:p w14:paraId="264838D3">
      <w:pPr>
        <w:ind w:firstLine="562" w:firstLineChars="200"/>
        <w:rPr>
          <w:rFonts w:hint="default"/>
          <w:lang w:val="en-US" w:eastAsia="zh-CN"/>
        </w:rPr>
      </w:pPr>
      <w:r>
        <w:rPr>
          <w:rStyle w:val="28"/>
          <w:rFonts w:hint="default"/>
          <w:lang w:val="en-US" w:eastAsia="zh-CN"/>
        </w:rPr>
        <w:t>第二十二条</w:t>
      </w:r>
      <w:r>
        <w:rPr>
          <w:rFonts w:hint="eastAsia"/>
          <w:lang w:val="en-US" w:eastAsia="zh-CN"/>
        </w:rPr>
        <w:t xml:space="preserve"> </w:t>
      </w:r>
      <w:r>
        <w:rPr>
          <w:rFonts w:hint="default"/>
          <w:lang w:val="en-US" w:eastAsia="zh-CN"/>
        </w:rPr>
        <w:t>主管单位要做好产业创新中心的监督管理工作，逐年总结评估产业创新中心运行情况，及时协调解决运行中出现的问题。</w:t>
      </w:r>
    </w:p>
    <w:p w14:paraId="28371730">
      <w:pPr>
        <w:ind w:firstLine="560" w:firstLineChars="200"/>
        <w:rPr>
          <w:rFonts w:hint="default"/>
          <w:lang w:val="en-US" w:eastAsia="zh-CN"/>
        </w:rPr>
      </w:pPr>
      <w:r>
        <w:rPr>
          <w:rFonts w:hint="default"/>
          <w:lang w:val="en-US" w:eastAsia="zh-CN"/>
        </w:rPr>
        <w:t>主管单位于每年2月底前，报送产业创新中心上一年度建设运行情况和关键指标进展，如有重大科技成果，应及时报送。</w:t>
      </w:r>
    </w:p>
    <w:p w14:paraId="10BE21E3">
      <w:pPr>
        <w:ind w:firstLine="562" w:firstLineChars="200"/>
        <w:rPr>
          <w:rFonts w:hint="default"/>
          <w:lang w:val="en-US" w:eastAsia="zh-CN"/>
        </w:rPr>
      </w:pPr>
      <w:r>
        <w:rPr>
          <w:rStyle w:val="28"/>
          <w:rFonts w:hint="default"/>
          <w:lang w:val="en-US" w:eastAsia="zh-CN"/>
        </w:rPr>
        <w:t>第二十三条</w:t>
      </w:r>
      <w:r>
        <w:rPr>
          <w:rStyle w:val="28"/>
          <w:rFonts w:hint="eastAsia"/>
          <w:lang w:val="en-US" w:eastAsia="zh-CN"/>
        </w:rPr>
        <w:t xml:space="preserve"> </w:t>
      </w:r>
      <w:r>
        <w:rPr>
          <w:rFonts w:hint="default"/>
          <w:lang w:val="en-US" w:eastAsia="zh-CN"/>
        </w:rPr>
        <w:t>国家发展改革委每3年对产业创新中心组织开展运行评价，对照产业创新中心组建方案，重点评价服务国家重大战略、支撑战略产业发展、创新生态构建、科技成果转化、平台开放共享、体制机制改革等情况，以及创新投入、研发人员、成果转化收入等数据指标。</w:t>
      </w:r>
    </w:p>
    <w:p w14:paraId="76DCEF36">
      <w:pPr>
        <w:ind w:firstLine="560" w:firstLineChars="200"/>
        <w:rPr>
          <w:rFonts w:hint="default"/>
          <w:lang w:val="en-US" w:eastAsia="zh-CN"/>
        </w:rPr>
      </w:pPr>
      <w:r>
        <w:rPr>
          <w:rFonts w:hint="default"/>
          <w:lang w:val="en-US" w:eastAsia="zh-CN"/>
        </w:rPr>
        <w:t>产业创新中心运行评价材料由实施单位编制，经主管单位审核后报送国家发展改革委。国家发展改革委结合第三方机构意见，商海关总署、税务总局对评价结果进行确认。</w:t>
      </w:r>
    </w:p>
    <w:p w14:paraId="02EE9891">
      <w:pPr>
        <w:ind w:firstLine="560" w:firstLineChars="200"/>
        <w:rPr>
          <w:rFonts w:hint="default"/>
          <w:lang w:val="en-US" w:eastAsia="zh-CN"/>
        </w:rPr>
      </w:pPr>
      <w:r>
        <w:rPr>
          <w:rFonts w:hint="default"/>
          <w:lang w:val="en-US" w:eastAsia="zh-CN"/>
        </w:rPr>
        <w:t>未参与运行评价的产业创新中心，视为放弃产业创新中心资格。在评估年度新组建的产业创新中心，可不参加当年的运行评价。</w:t>
      </w:r>
    </w:p>
    <w:p w14:paraId="789BAFA8">
      <w:pPr>
        <w:ind w:firstLine="562" w:firstLineChars="200"/>
        <w:rPr>
          <w:rFonts w:hint="default"/>
          <w:lang w:val="en-US" w:eastAsia="zh-CN"/>
        </w:rPr>
      </w:pPr>
      <w:r>
        <w:rPr>
          <w:rStyle w:val="28"/>
          <w:rFonts w:hint="default"/>
          <w:lang w:val="en-US" w:eastAsia="zh-CN"/>
        </w:rPr>
        <w:t>第二十四条</w:t>
      </w:r>
      <w:r>
        <w:rPr>
          <w:rStyle w:val="28"/>
          <w:rFonts w:hint="eastAsia"/>
          <w:lang w:val="en-US" w:eastAsia="zh-CN"/>
        </w:rPr>
        <w:t xml:space="preserve"> </w:t>
      </w:r>
      <w:r>
        <w:rPr>
          <w:rFonts w:hint="default"/>
          <w:lang w:val="en-US" w:eastAsia="zh-CN"/>
        </w:rPr>
        <w:t>产业创新中心运行评价结果分为优秀、合格、不合格3档。对于评价结果不合格的产业创新中心，给予3年优化提升期，如下一次评价仍未合格，按程序撤销产业创新中心资格。</w:t>
      </w:r>
    </w:p>
    <w:p w14:paraId="3149FCEC">
      <w:pPr>
        <w:ind w:firstLine="562" w:firstLineChars="200"/>
        <w:rPr>
          <w:rFonts w:hint="default"/>
          <w:lang w:val="en-US" w:eastAsia="zh-CN"/>
        </w:rPr>
      </w:pPr>
      <w:r>
        <w:rPr>
          <w:rStyle w:val="28"/>
          <w:rFonts w:hint="default"/>
          <w:lang w:val="en-US" w:eastAsia="zh-CN"/>
        </w:rPr>
        <w:t>第二十五条</w:t>
      </w:r>
      <w:r>
        <w:rPr>
          <w:rStyle w:val="28"/>
          <w:rFonts w:hint="eastAsia"/>
          <w:lang w:val="en-US" w:eastAsia="zh-CN"/>
        </w:rPr>
        <w:t xml:space="preserve"> </w:t>
      </w:r>
      <w:r>
        <w:rPr>
          <w:rFonts w:hint="default"/>
          <w:lang w:val="en-US" w:eastAsia="zh-CN"/>
        </w:rPr>
        <w:t>产业创新中心如需调整组建方案中明确的目标任务，应及时向主管单位报告；如不影响产业创新中心功能实现，由主管单位审核后，报国家发展改革委备案；如影响产业创新中心功能实现，或涉及法人主体更名、股权变更、破产重组等重大调整的，由主管单位提出调整建议后，报国家发展改革委审核。</w:t>
      </w:r>
    </w:p>
    <w:p w14:paraId="5F0B98AE">
      <w:pPr>
        <w:ind w:firstLine="562" w:firstLineChars="200"/>
        <w:rPr>
          <w:rFonts w:hint="default"/>
          <w:lang w:val="en-US" w:eastAsia="zh-CN"/>
        </w:rPr>
      </w:pPr>
      <w:r>
        <w:rPr>
          <w:rStyle w:val="28"/>
          <w:rFonts w:hint="default"/>
          <w:lang w:val="en-US" w:eastAsia="zh-CN"/>
        </w:rPr>
        <w:t>第二十六条</w:t>
      </w:r>
      <w:r>
        <w:rPr>
          <w:rFonts w:hint="eastAsia"/>
          <w:lang w:val="en-US" w:eastAsia="zh-CN"/>
        </w:rPr>
        <w:t xml:space="preserve"> </w:t>
      </w:r>
      <w:r>
        <w:rPr>
          <w:rFonts w:hint="default"/>
          <w:lang w:val="en-US" w:eastAsia="zh-CN"/>
        </w:rPr>
        <w:t>产业创新中心存在弄虚作假、违法违规行为的，经核实，国家发展改革委将督促产业创新中心进行整改，情节严重或长期整改不到位的，将撤销产业创新中心资格，收回国家补助资金，并将相关单位失信信息纳入全国信用信息共享平台，依法依规追究行政或法律责任。</w:t>
      </w:r>
    </w:p>
    <w:p w14:paraId="128EE08E">
      <w:pPr>
        <w:ind w:firstLine="562" w:firstLineChars="200"/>
        <w:rPr>
          <w:rFonts w:hint="default"/>
          <w:lang w:val="en-US" w:eastAsia="zh-CN"/>
        </w:rPr>
      </w:pPr>
      <w:r>
        <w:rPr>
          <w:rStyle w:val="28"/>
          <w:rFonts w:hint="default"/>
          <w:lang w:val="en-US" w:eastAsia="zh-CN"/>
        </w:rPr>
        <w:t>第二十七条</w:t>
      </w:r>
      <w:r>
        <w:rPr>
          <w:rFonts w:hint="eastAsia"/>
          <w:lang w:val="en-US" w:eastAsia="zh-CN"/>
        </w:rPr>
        <w:t xml:space="preserve"> </w:t>
      </w:r>
      <w:r>
        <w:rPr>
          <w:rFonts w:hint="default"/>
          <w:lang w:val="en-US" w:eastAsia="zh-CN"/>
        </w:rPr>
        <w:t>对产业创新中心利用政府投入形成的资产，应严格按照国有资产管理规定，办理竣工验收、竣工决算和国有资产登记，杜绝国有资产账外运行，坚决防止国有资产流失。</w:t>
      </w:r>
    </w:p>
    <w:p w14:paraId="47B6CF2D">
      <w:pPr>
        <w:pStyle w:val="2"/>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支持政策</w:t>
      </w:r>
    </w:p>
    <w:p w14:paraId="744543E8">
      <w:pPr>
        <w:ind w:firstLine="562" w:firstLineChars="200"/>
        <w:rPr>
          <w:rFonts w:hint="default"/>
          <w:lang w:val="en-US" w:eastAsia="zh-CN"/>
        </w:rPr>
      </w:pPr>
      <w:r>
        <w:rPr>
          <w:rStyle w:val="28"/>
          <w:rFonts w:hint="default"/>
          <w:lang w:val="en-US" w:eastAsia="zh-CN"/>
        </w:rPr>
        <w:t>第二十八条</w:t>
      </w:r>
      <w:r>
        <w:rPr>
          <w:rFonts w:hint="eastAsia"/>
          <w:lang w:val="en-US" w:eastAsia="zh-CN"/>
        </w:rPr>
        <w:t xml:space="preserve"> </w:t>
      </w:r>
      <w:r>
        <w:rPr>
          <w:rFonts w:hint="default"/>
          <w:lang w:val="en-US" w:eastAsia="zh-CN"/>
        </w:rPr>
        <w:t>进入筹建期的产业创新中心，根据建设需要，可提出创新能力建设项目。国家发展改革委按照中央预算内投资管理规定，研究通过创新能力建设项目等予以支持。</w:t>
      </w:r>
    </w:p>
    <w:p w14:paraId="1AC5F299">
      <w:pPr>
        <w:ind w:firstLine="562" w:firstLineChars="200"/>
        <w:rPr>
          <w:rFonts w:hint="default"/>
          <w:lang w:val="en-US" w:eastAsia="zh-CN"/>
        </w:rPr>
      </w:pPr>
      <w:r>
        <w:rPr>
          <w:rStyle w:val="28"/>
          <w:rFonts w:hint="default"/>
          <w:lang w:val="en-US" w:eastAsia="zh-CN"/>
        </w:rPr>
        <w:t>第二十九条</w:t>
      </w:r>
      <w:r>
        <w:rPr>
          <w:rFonts w:hint="eastAsia"/>
          <w:lang w:val="en-US" w:eastAsia="zh-CN"/>
        </w:rPr>
        <w:t xml:space="preserve"> </w:t>
      </w:r>
      <w:r>
        <w:rPr>
          <w:rFonts w:hint="default"/>
          <w:lang w:val="en-US" w:eastAsia="zh-CN"/>
        </w:rPr>
        <w:t>发挥国家创业投资引导基金作用，通过市场化方式，投资支持符合条件的产业创新中心科技成果孵化转化企业，以及依托产业创新中心设立的创业投资基金。</w:t>
      </w:r>
    </w:p>
    <w:p w14:paraId="7D6B807E">
      <w:pPr>
        <w:ind w:firstLine="562" w:firstLineChars="200"/>
        <w:rPr>
          <w:rFonts w:hint="default"/>
          <w:lang w:val="en-US" w:eastAsia="zh-CN"/>
        </w:rPr>
      </w:pPr>
      <w:r>
        <w:rPr>
          <w:rStyle w:val="28"/>
          <w:rFonts w:hint="default"/>
          <w:lang w:val="en-US" w:eastAsia="zh-CN"/>
        </w:rPr>
        <w:t>第三十条</w:t>
      </w:r>
      <w:r>
        <w:rPr>
          <w:rStyle w:val="28"/>
          <w:rFonts w:hint="eastAsia"/>
          <w:lang w:val="en-US" w:eastAsia="zh-CN"/>
        </w:rPr>
        <w:t xml:space="preserve"> </w:t>
      </w:r>
      <w:r>
        <w:rPr>
          <w:rFonts w:hint="default"/>
          <w:lang w:val="en-US" w:eastAsia="zh-CN"/>
        </w:rPr>
        <w:t>支持产业创新中心研发的首台套重大技术装备、首批次新材料、首版次高端软件优先纳入政府绿色采购清单。产业创新中心应依法采购本国仪器设备、工业软件、操作系统等。</w:t>
      </w:r>
    </w:p>
    <w:p w14:paraId="4A78A39A">
      <w:pPr>
        <w:ind w:firstLine="562" w:firstLineChars="200"/>
        <w:rPr>
          <w:rFonts w:hint="default"/>
          <w:lang w:val="en-US" w:eastAsia="zh-CN"/>
        </w:rPr>
      </w:pPr>
      <w:r>
        <w:rPr>
          <w:rStyle w:val="28"/>
          <w:rFonts w:hint="default"/>
          <w:lang w:val="en-US" w:eastAsia="zh-CN"/>
        </w:rPr>
        <w:t>第三十一条</w:t>
      </w:r>
      <w:r>
        <w:rPr>
          <w:rFonts w:hint="eastAsia"/>
          <w:lang w:val="en-US" w:eastAsia="zh-CN"/>
        </w:rPr>
        <w:t xml:space="preserve"> </w:t>
      </w:r>
      <w:r>
        <w:rPr>
          <w:rFonts w:hint="default"/>
          <w:lang w:val="en-US" w:eastAsia="zh-CN"/>
        </w:rPr>
        <w:t>国家发展改革委依据运行评价结果，组织产业创新中心申请国家后补助资金支持。</w:t>
      </w:r>
    </w:p>
    <w:p w14:paraId="1AF3F162">
      <w:pPr>
        <w:ind w:firstLine="562" w:firstLineChars="200"/>
        <w:rPr>
          <w:rFonts w:hint="default"/>
          <w:lang w:val="en-US" w:eastAsia="zh-CN"/>
        </w:rPr>
      </w:pPr>
      <w:r>
        <w:rPr>
          <w:rStyle w:val="28"/>
          <w:rFonts w:hint="default"/>
          <w:lang w:val="en-US" w:eastAsia="zh-CN"/>
        </w:rPr>
        <w:t>第三十二条</w:t>
      </w:r>
      <w:r>
        <w:rPr>
          <w:rStyle w:val="28"/>
          <w:rFonts w:hint="eastAsia"/>
          <w:lang w:val="en-US" w:eastAsia="zh-CN"/>
        </w:rPr>
        <w:t xml:space="preserve"> </w:t>
      </w:r>
      <w:r>
        <w:rPr>
          <w:rFonts w:hint="default"/>
          <w:lang w:val="en-US" w:eastAsia="zh-CN"/>
        </w:rPr>
        <w:t>主管单位会同产业创新中心所在地有关部门，在资金、土地、科研、人才等方面给予必要的政策支持。</w:t>
      </w:r>
    </w:p>
    <w:p w14:paraId="61321E97">
      <w:pPr>
        <w:ind w:firstLine="562" w:firstLineChars="200"/>
        <w:rPr>
          <w:rFonts w:hint="default"/>
          <w:lang w:val="en-US" w:eastAsia="zh-CN"/>
        </w:rPr>
      </w:pPr>
      <w:r>
        <w:rPr>
          <w:rStyle w:val="28"/>
          <w:rFonts w:hint="default"/>
          <w:lang w:val="en-US" w:eastAsia="zh-CN"/>
        </w:rPr>
        <w:t>第三十三条</w:t>
      </w:r>
      <w:r>
        <w:rPr>
          <w:rStyle w:val="28"/>
          <w:rFonts w:hint="eastAsia"/>
          <w:lang w:val="en-US" w:eastAsia="zh-CN"/>
        </w:rPr>
        <w:t xml:space="preserve"> </w:t>
      </w:r>
      <w:r>
        <w:rPr>
          <w:rFonts w:hint="default"/>
          <w:lang w:val="en-US" w:eastAsia="zh-CN"/>
        </w:rPr>
        <w:t>鼓励金融机构、投资基金和其他社会资本投资产业创新中心，鼓励企业和企业家捐助产业创新中心建设和运行。</w:t>
      </w:r>
    </w:p>
    <w:p w14:paraId="21D0BA17">
      <w:pPr>
        <w:pStyle w:val="2"/>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附则</w:t>
      </w:r>
    </w:p>
    <w:p w14:paraId="322DD2B9">
      <w:pPr>
        <w:ind w:firstLine="562" w:firstLineChars="200"/>
        <w:rPr>
          <w:rFonts w:hint="default"/>
          <w:lang w:val="en-US" w:eastAsia="zh-CN"/>
        </w:rPr>
      </w:pPr>
      <w:r>
        <w:rPr>
          <w:rStyle w:val="28"/>
          <w:rFonts w:hint="default"/>
          <w:lang w:val="en-US" w:eastAsia="zh-CN"/>
        </w:rPr>
        <w:t>第三十四条</w:t>
      </w:r>
      <w:r>
        <w:rPr>
          <w:rFonts w:hint="eastAsia"/>
          <w:lang w:val="en-US" w:eastAsia="zh-CN"/>
        </w:rPr>
        <w:t xml:space="preserve"> </w:t>
      </w:r>
      <w:r>
        <w:rPr>
          <w:rFonts w:hint="default"/>
          <w:lang w:val="en-US" w:eastAsia="zh-CN"/>
        </w:rPr>
        <w:t>产业创新中心统一命名为“XX国家新兴产业创新中心”，英文名称为“National Emerging Industry Innovation Center for XX”。</w:t>
      </w:r>
    </w:p>
    <w:p w14:paraId="19C4DE43">
      <w:pPr>
        <w:ind w:firstLine="562" w:firstLineChars="200"/>
        <w:rPr>
          <w:rFonts w:hint="default"/>
          <w:lang w:val="en-US" w:eastAsia="zh-CN"/>
        </w:rPr>
      </w:pPr>
      <w:r>
        <w:rPr>
          <w:rStyle w:val="28"/>
          <w:rFonts w:hint="default"/>
          <w:lang w:val="en-US" w:eastAsia="zh-CN"/>
        </w:rPr>
        <w:t>第三十五条</w:t>
      </w:r>
      <w:r>
        <w:rPr>
          <w:rFonts w:hint="eastAsia"/>
          <w:lang w:val="en-US" w:eastAsia="zh-CN"/>
        </w:rPr>
        <w:t xml:space="preserve"> </w:t>
      </w:r>
      <w:r>
        <w:rPr>
          <w:rFonts w:hint="default"/>
          <w:lang w:val="en-US" w:eastAsia="zh-CN"/>
        </w:rPr>
        <w:t>承担产业创新中心建设的团队原则上不得再承担其他国家级科技创新平台基地建设任务。</w:t>
      </w:r>
    </w:p>
    <w:p w14:paraId="35F58B57">
      <w:pPr>
        <w:ind w:firstLine="562" w:firstLineChars="200"/>
        <w:rPr>
          <w:rFonts w:hint="default"/>
          <w:lang w:val="en-US" w:eastAsia="zh-CN"/>
        </w:rPr>
      </w:pPr>
      <w:r>
        <w:rPr>
          <w:rStyle w:val="28"/>
          <w:rFonts w:hint="default"/>
          <w:lang w:val="en-US" w:eastAsia="zh-CN"/>
        </w:rPr>
        <w:t>第三十六条</w:t>
      </w:r>
      <w:r>
        <w:rPr>
          <w:rFonts w:hint="eastAsia"/>
          <w:lang w:val="en-US" w:eastAsia="zh-CN"/>
        </w:rPr>
        <w:t xml:space="preserve"> </w:t>
      </w:r>
      <w:r>
        <w:rPr>
          <w:rFonts w:hint="default"/>
          <w:lang w:val="en-US" w:eastAsia="zh-CN"/>
        </w:rPr>
        <w:t>本办法由国家发展改革委负责解释，自2026年2月1日起施行，有效期5年。《国家产业创新中心建设工作指引（试行）》（发改高技规〔2018〕68号）同时废止。</w:t>
      </w:r>
    </w:p>
    <w:p w14:paraId="22AD3FCD">
      <w:pPr>
        <w:ind w:firstLine="560" w:firstLineChars="200"/>
        <w:rPr>
          <w:rFonts w:hint="default"/>
          <w:lang w:val="en-US" w:eastAsia="zh-CN"/>
        </w:rPr>
      </w:pP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DBE4227"/>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0</Words>
  <Characters>0</Characters>
  <Lines>1</Lines>
  <Paragraphs>1</Paragraphs>
  <TotalTime>3</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2026-01-23T06:04:15Z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9A9778A2EFA74D3BB0FCD5623AE4EE4D_13</vt:lpwstr>
  </property>
  <property fmtid="{D5CDD505-2E9C-101B-9397-08002B2CF9AE}" pid="4" name="KSOTemplateDocerSaveRecord">
    <vt:lpwstr>eyJoZGlkIjoiMjIxMjI5YjhlNTAxYzUyOTYyYWZlMGFjYmE4ZTczY2EiLCJ1c2VySWQiOiIxNDU2NzYxMDUwIn0=</vt:lpwstr>
  </property>
</Properties>
</file>