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244CC">
      <w:pPr>
        <w:pStyle w:val="10"/>
        <w:bidi w:val="0"/>
        <w:rPr>
          <w:rFonts w:hint="default"/>
          <w:lang w:val="en-US" w:eastAsia="zh-CN"/>
        </w:rPr>
      </w:pPr>
      <w:bookmarkStart w:id="0" w:name="_GoBack"/>
      <w:r>
        <w:rPr>
          <w:rFonts w:hint="default"/>
          <w:lang w:val="en-US" w:eastAsia="zh-CN"/>
        </w:rPr>
        <w:t>国家产业技术工程化中心管理办法</w:t>
      </w:r>
    </w:p>
    <w:bookmarkEnd w:id="0"/>
    <w:p w14:paraId="3063DC32">
      <w:pPr>
        <w:pStyle w:val="2"/>
        <w:bidi w:val="0"/>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总则</w:t>
      </w:r>
    </w:p>
    <w:p w14:paraId="7CB32CCF">
      <w:pPr>
        <w:ind w:firstLine="562" w:firstLineChars="200"/>
        <w:rPr>
          <w:rFonts w:hint="default"/>
          <w:lang w:val="en-US" w:eastAsia="zh-CN"/>
        </w:rPr>
      </w:pPr>
      <w:r>
        <w:rPr>
          <w:rStyle w:val="28"/>
          <w:rFonts w:hint="default"/>
          <w:lang w:val="en-US" w:eastAsia="zh-CN"/>
        </w:rPr>
        <w:t>第一条</w:t>
      </w:r>
      <w:r>
        <w:rPr>
          <w:rFonts w:hint="eastAsia"/>
          <w:lang w:val="en-US" w:eastAsia="zh-CN"/>
        </w:rPr>
        <w:t xml:space="preserve"> </w:t>
      </w:r>
      <w:r>
        <w:rPr>
          <w:rFonts w:hint="default"/>
          <w:lang w:val="en-US" w:eastAsia="zh-CN"/>
        </w:rPr>
        <w:t>为深入实施创新驱动发展战略，推动科技创新和产业创新深度融合，强化重大科技成果工程化放大和产业化应用，培育发展新质生产力，推动建好管好用好国家产业技术工程化中心，特制定本办法。</w:t>
      </w:r>
    </w:p>
    <w:p w14:paraId="6C49B851">
      <w:pPr>
        <w:ind w:firstLine="562" w:firstLineChars="200"/>
        <w:rPr>
          <w:rFonts w:hint="default"/>
          <w:lang w:val="en-US" w:eastAsia="zh-CN"/>
        </w:rPr>
      </w:pPr>
      <w:r>
        <w:rPr>
          <w:rStyle w:val="28"/>
          <w:rFonts w:hint="default"/>
          <w:lang w:val="en-US" w:eastAsia="zh-CN"/>
        </w:rPr>
        <w:t>第二条</w:t>
      </w:r>
      <w:r>
        <w:rPr>
          <w:rFonts w:hint="eastAsia"/>
          <w:lang w:val="en-US" w:eastAsia="zh-CN"/>
        </w:rPr>
        <w:t xml:space="preserve"> </w:t>
      </w:r>
      <w:r>
        <w:rPr>
          <w:rFonts w:hint="default"/>
          <w:lang w:val="en-US" w:eastAsia="zh-CN"/>
        </w:rPr>
        <w:t>本办法适用于对国家产业技术工程化中心（以下简称“中心”）的申报、组建、评估等管理行为。</w:t>
      </w:r>
    </w:p>
    <w:p w14:paraId="69EC0D8B">
      <w:pPr>
        <w:ind w:firstLine="560" w:firstLineChars="200"/>
        <w:rPr>
          <w:rFonts w:hint="default"/>
          <w:lang w:val="en-US" w:eastAsia="zh-CN"/>
        </w:rPr>
      </w:pPr>
      <w:r>
        <w:rPr>
          <w:rFonts w:hint="default"/>
          <w:lang w:val="en-US" w:eastAsia="zh-CN"/>
        </w:rPr>
        <w:t>本办法所称中心，是指国家发展改革委以服务国家重大战略任务和重点工程实施、保障产业链供应链安全稳定为目标，组织具有较强研究开发和综合实力的企业、科研单位、高等院校等建设的研究开发实体。</w:t>
      </w:r>
    </w:p>
    <w:p w14:paraId="375C95C6">
      <w:pPr>
        <w:ind w:firstLine="562" w:firstLineChars="200"/>
        <w:rPr>
          <w:rFonts w:hint="default"/>
          <w:lang w:val="en-US" w:eastAsia="zh-CN"/>
        </w:rPr>
      </w:pPr>
      <w:r>
        <w:rPr>
          <w:rStyle w:val="28"/>
          <w:rFonts w:hint="default"/>
          <w:lang w:val="en-US" w:eastAsia="zh-CN"/>
        </w:rPr>
        <w:t>第三条</w:t>
      </w:r>
      <w:r>
        <w:rPr>
          <w:rStyle w:val="28"/>
          <w:rFonts w:hint="eastAsia"/>
          <w:lang w:val="en-US" w:eastAsia="zh-CN"/>
        </w:rPr>
        <w:t xml:space="preserve"> </w:t>
      </w:r>
      <w:r>
        <w:rPr>
          <w:rFonts w:hint="default"/>
          <w:lang w:val="en-US" w:eastAsia="zh-CN"/>
        </w:rPr>
        <w:t>中心建设运行要坚持党的领导，以国家和行业需求为出发点，坚持科技创新和产业创新融合发展，畅通科技成果及时应用到具体产业和产业链渠道，推动产业关键共性技术、前沿引领技术、现代工程技术、颠覆性技术创新，加快科研成果向现实生产力转化。中心建设的主要目的是：</w:t>
      </w:r>
    </w:p>
    <w:p w14:paraId="250F45B0">
      <w:pPr>
        <w:ind w:firstLine="560" w:firstLineChars="200"/>
        <w:rPr>
          <w:rFonts w:hint="default"/>
          <w:lang w:val="en-US" w:eastAsia="zh-CN"/>
        </w:rPr>
      </w:pPr>
      <w:r>
        <w:rPr>
          <w:rFonts w:hint="default"/>
          <w:lang w:val="en-US" w:eastAsia="zh-CN"/>
        </w:rPr>
        <w:t>（一）坚持目标导向，着眼加快重大科技成果工程化、产业化，布局建设开放服务的创新平台，为各类创新主体开展实验室技术熟化、工程化放大和可靠性验证等活动提供基础条件，切实提高科技成果转化能力和转化效率；</w:t>
      </w:r>
    </w:p>
    <w:p w14:paraId="4C546AA0">
      <w:pPr>
        <w:ind w:firstLine="560" w:firstLineChars="200"/>
        <w:rPr>
          <w:rFonts w:hint="default"/>
          <w:lang w:val="en-US" w:eastAsia="zh-CN"/>
        </w:rPr>
      </w:pPr>
      <w:r>
        <w:rPr>
          <w:rFonts w:hint="default"/>
          <w:lang w:val="en-US" w:eastAsia="zh-CN"/>
        </w:rPr>
        <w:t>（二）坚持问题导向，瞄准国家战略任务和重点工程实施中的重大技术难题，以及保障产业链供应链稳定的关键领域环节，突破关键核心技术和重大装备等瓶颈制约；</w:t>
      </w:r>
    </w:p>
    <w:p w14:paraId="12D7595F">
      <w:pPr>
        <w:ind w:firstLine="560" w:firstLineChars="200"/>
        <w:rPr>
          <w:rFonts w:hint="default"/>
          <w:lang w:val="en-US" w:eastAsia="zh-CN"/>
        </w:rPr>
      </w:pPr>
      <w:r>
        <w:rPr>
          <w:rFonts w:hint="default"/>
          <w:lang w:val="en-US" w:eastAsia="zh-CN"/>
        </w:rPr>
        <w:t>（三）坚持需求导向，搭建高校院所实验室技术与产业界桥梁，牵头组建产业创新联盟，提供技术研发、集成、概念验证、中试放大条件，加强对外开放服务，强化高质量产业技术供给。</w:t>
      </w:r>
    </w:p>
    <w:p w14:paraId="1A775A4B">
      <w:pPr>
        <w:ind w:firstLine="562" w:firstLineChars="200"/>
        <w:rPr>
          <w:rFonts w:hint="default"/>
          <w:lang w:val="en-US" w:eastAsia="zh-CN"/>
        </w:rPr>
      </w:pPr>
      <w:r>
        <w:rPr>
          <w:rStyle w:val="28"/>
          <w:rFonts w:hint="default"/>
          <w:lang w:val="en-US" w:eastAsia="zh-CN"/>
        </w:rPr>
        <w:t>第四条</w:t>
      </w:r>
      <w:r>
        <w:rPr>
          <w:rFonts w:hint="eastAsia"/>
          <w:lang w:val="en-US" w:eastAsia="zh-CN"/>
        </w:rPr>
        <w:t xml:space="preserve"> </w:t>
      </w:r>
      <w:r>
        <w:rPr>
          <w:rFonts w:hint="default"/>
          <w:lang w:val="en-US" w:eastAsia="zh-CN"/>
        </w:rPr>
        <w:t>中心的主要任务包括：</w:t>
      </w:r>
    </w:p>
    <w:p w14:paraId="0A76067D">
      <w:pPr>
        <w:ind w:firstLine="560" w:firstLineChars="200"/>
        <w:rPr>
          <w:rFonts w:hint="default"/>
          <w:lang w:val="en-US" w:eastAsia="zh-CN"/>
        </w:rPr>
      </w:pPr>
      <w:r>
        <w:rPr>
          <w:rFonts w:hint="default"/>
          <w:lang w:val="en-US" w:eastAsia="zh-CN"/>
        </w:rPr>
        <w:t>（一）聚焦国家重大战略任务和重点工程建设需求，主动组织或参与产业关键核心技术、共性技术开发，实现设定的研究开发和成果转化目标，持续推动产业技术进步和创新能力提升；</w:t>
      </w:r>
    </w:p>
    <w:p w14:paraId="58EE5930">
      <w:pPr>
        <w:ind w:firstLine="560" w:firstLineChars="200"/>
        <w:rPr>
          <w:rFonts w:hint="default"/>
          <w:lang w:val="en-US" w:eastAsia="zh-CN"/>
        </w:rPr>
      </w:pPr>
      <w:r>
        <w:rPr>
          <w:rFonts w:hint="default"/>
          <w:lang w:val="en-US" w:eastAsia="zh-CN"/>
        </w:rPr>
        <w:t>（二）加强中试能力建设，研判市场需求及产业态势，通过建立概念验证、中试验证平台等，开展具有重要应用价值的重大科技成果工程化和系统集成，推动平台仪器设施对外开放共享，为行业提供高水平共性技术服务平台；</w:t>
      </w:r>
    </w:p>
    <w:p w14:paraId="11031F2E">
      <w:pPr>
        <w:ind w:firstLine="560" w:firstLineChars="200"/>
        <w:rPr>
          <w:rFonts w:hint="default"/>
          <w:lang w:val="en-US" w:eastAsia="zh-CN"/>
        </w:rPr>
      </w:pPr>
      <w:r>
        <w:rPr>
          <w:rFonts w:hint="default"/>
          <w:lang w:val="en-US" w:eastAsia="zh-CN"/>
        </w:rPr>
        <w:t>（三）推动技术转化应用，通过市场机制向行业转移和扩散承担国家和行业任务所形成的技术成果，持续不断为规模化生产提供成熟先进技术、工艺及其技术产品和装备，发挥科技创新与产业创新之间桥梁作用，促进创新成果转化应用，实现自我造血良性循环；</w:t>
      </w:r>
    </w:p>
    <w:p w14:paraId="7C4EDAD7">
      <w:pPr>
        <w:ind w:firstLine="560" w:firstLineChars="200"/>
        <w:rPr>
          <w:rFonts w:hint="default"/>
          <w:lang w:val="en-US" w:eastAsia="zh-CN"/>
        </w:rPr>
      </w:pPr>
      <w:r>
        <w:rPr>
          <w:rFonts w:hint="default"/>
          <w:lang w:val="en-US" w:eastAsia="zh-CN"/>
        </w:rPr>
        <w:t>（四）加强人才队伍建设，吸引集聚国内外高水平创新人才，强化研发人才和工程技术人才培养，打造教育科技人才一体化发展重要载体；</w:t>
      </w:r>
    </w:p>
    <w:p w14:paraId="3DFA2BAB">
      <w:pPr>
        <w:ind w:firstLine="560" w:firstLineChars="200"/>
        <w:rPr>
          <w:rFonts w:hint="default"/>
          <w:lang w:val="en-US" w:eastAsia="zh-CN"/>
        </w:rPr>
      </w:pPr>
      <w:r>
        <w:rPr>
          <w:rFonts w:hint="default"/>
          <w:lang w:val="en-US" w:eastAsia="zh-CN"/>
        </w:rPr>
        <w:t>（五）深化体制机制改革，发挥国家级科技创新平台基地优势，围绕平台建设管理、成果转化应用、人才培养评价等方面开展体制机制改革探索，积极承担上级单位组织的改革试点任务；</w:t>
      </w:r>
    </w:p>
    <w:p w14:paraId="2C06C8B7">
      <w:pPr>
        <w:ind w:firstLine="560" w:firstLineChars="200"/>
        <w:rPr>
          <w:rFonts w:hint="default"/>
          <w:lang w:val="en-US" w:eastAsia="zh-CN"/>
        </w:rPr>
      </w:pPr>
      <w:r>
        <w:rPr>
          <w:rFonts w:hint="default"/>
          <w:lang w:val="en-US" w:eastAsia="zh-CN"/>
        </w:rPr>
        <w:t>（六）开展行业交流合作，在确保科技安全和保护知识产权前提下，为行业应用国际先进技术、制定采用国际标准、推动国际技术转移扩散等提供支撑服务。加大宣传力度，提升中心知名度和影响力。</w:t>
      </w:r>
    </w:p>
    <w:p w14:paraId="37A8A2E4">
      <w:pPr>
        <w:pStyle w:val="2"/>
        <w:bidi w:val="0"/>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组织管理</w:t>
      </w:r>
    </w:p>
    <w:p w14:paraId="5F01EC00">
      <w:pPr>
        <w:ind w:firstLine="562" w:firstLineChars="200"/>
        <w:rPr>
          <w:rFonts w:hint="default"/>
          <w:lang w:val="en-US" w:eastAsia="zh-CN"/>
        </w:rPr>
      </w:pPr>
      <w:r>
        <w:rPr>
          <w:rStyle w:val="28"/>
          <w:rFonts w:hint="default"/>
          <w:lang w:val="en-US" w:eastAsia="zh-CN"/>
        </w:rPr>
        <w:t>第五条</w:t>
      </w:r>
      <w:r>
        <w:rPr>
          <w:rStyle w:val="28"/>
          <w:rFonts w:hint="eastAsia"/>
          <w:lang w:val="en-US" w:eastAsia="zh-CN"/>
        </w:rPr>
        <w:t xml:space="preserve"> </w:t>
      </w:r>
      <w:r>
        <w:rPr>
          <w:rFonts w:hint="default"/>
          <w:lang w:val="en-US" w:eastAsia="zh-CN"/>
        </w:rPr>
        <w:t>国家发展改革委负责指导协调中心建设及运行管理相关工作，主要负责：</w:t>
      </w:r>
    </w:p>
    <w:p w14:paraId="47C6E62A">
      <w:pPr>
        <w:ind w:firstLine="560" w:firstLineChars="200"/>
        <w:rPr>
          <w:rFonts w:hint="default"/>
          <w:lang w:val="en-US" w:eastAsia="zh-CN"/>
        </w:rPr>
      </w:pPr>
      <w:r>
        <w:rPr>
          <w:rFonts w:hint="default"/>
          <w:lang w:val="en-US" w:eastAsia="zh-CN"/>
        </w:rPr>
        <w:t>（一）会同国务院有关部门制定支持中心建设的有关政策，指导中心的建设和发展；</w:t>
      </w:r>
    </w:p>
    <w:p w14:paraId="3B20C82D">
      <w:pPr>
        <w:ind w:firstLine="560" w:firstLineChars="200"/>
        <w:rPr>
          <w:rFonts w:hint="default"/>
          <w:lang w:val="en-US" w:eastAsia="zh-CN"/>
        </w:rPr>
      </w:pPr>
      <w:r>
        <w:rPr>
          <w:rFonts w:hint="default"/>
          <w:lang w:val="en-US" w:eastAsia="zh-CN"/>
        </w:rPr>
        <w:t>（二）组织论证中心组建方案，对符合条件的支持启动建设；对完成筹建任务的中心，予以核定并进行监督管理；</w:t>
      </w:r>
    </w:p>
    <w:p w14:paraId="498E9B1A">
      <w:pPr>
        <w:ind w:firstLine="560" w:firstLineChars="200"/>
        <w:rPr>
          <w:rFonts w:hint="default"/>
          <w:lang w:val="en-US" w:eastAsia="zh-CN"/>
        </w:rPr>
      </w:pPr>
      <w:r>
        <w:rPr>
          <w:rFonts w:hint="default"/>
          <w:lang w:val="en-US" w:eastAsia="zh-CN"/>
        </w:rPr>
        <w:t>（三）组织实施中心创新能力建设项目，下达中央预算内投资计划；</w:t>
      </w:r>
    </w:p>
    <w:p w14:paraId="477FE89A">
      <w:pPr>
        <w:ind w:firstLine="560" w:firstLineChars="200"/>
        <w:rPr>
          <w:rFonts w:hint="default"/>
          <w:lang w:val="en-US" w:eastAsia="zh-CN"/>
        </w:rPr>
      </w:pPr>
      <w:r>
        <w:rPr>
          <w:rFonts w:hint="default"/>
          <w:lang w:val="en-US" w:eastAsia="zh-CN"/>
        </w:rPr>
        <w:t>（四）组织中心运行评估、日常调度、重大成果报送，依据运行评估结果，组织中心申请相关资金支持。</w:t>
      </w:r>
    </w:p>
    <w:p w14:paraId="4470CADF">
      <w:pPr>
        <w:ind w:firstLine="562" w:firstLineChars="200"/>
        <w:rPr>
          <w:rFonts w:hint="default"/>
          <w:lang w:val="en-US" w:eastAsia="zh-CN"/>
        </w:rPr>
      </w:pPr>
      <w:r>
        <w:rPr>
          <w:rStyle w:val="28"/>
          <w:rFonts w:hint="default"/>
          <w:lang w:val="en-US" w:eastAsia="zh-CN"/>
        </w:rPr>
        <w:t>第六条</w:t>
      </w:r>
      <w:r>
        <w:rPr>
          <w:rFonts w:hint="eastAsia"/>
          <w:lang w:val="en-US" w:eastAsia="zh-CN"/>
        </w:rPr>
        <w:t xml:space="preserve"> </w:t>
      </w:r>
      <w:r>
        <w:rPr>
          <w:rFonts w:hint="default"/>
          <w:lang w:val="en-US" w:eastAsia="zh-CN"/>
        </w:rPr>
        <w:t>中央和国家机关有关部委，各省、自治区、直辖市及计划单列市、新疆生产建设兵团发展改革委，有关中央企业（集团）是中心建设的主管单位，主要负责：</w:t>
      </w:r>
    </w:p>
    <w:p w14:paraId="49193198">
      <w:pPr>
        <w:ind w:firstLine="560" w:firstLineChars="200"/>
        <w:rPr>
          <w:rFonts w:hint="default"/>
          <w:lang w:val="en-US" w:eastAsia="zh-CN"/>
        </w:rPr>
      </w:pPr>
      <w:r>
        <w:rPr>
          <w:rFonts w:hint="default"/>
          <w:lang w:val="en-US" w:eastAsia="zh-CN"/>
        </w:rPr>
        <w:t>（一）组织所属中心创新能力建设项目的申报和管理，督促、协调落实建设条件；</w:t>
      </w:r>
    </w:p>
    <w:p w14:paraId="74E2CAA0">
      <w:pPr>
        <w:ind w:firstLine="560" w:firstLineChars="200"/>
        <w:rPr>
          <w:rFonts w:hint="default"/>
          <w:lang w:val="en-US" w:eastAsia="zh-CN"/>
        </w:rPr>
      </w:pPr>
      <w:r>
        <w:rPr>
          <w:rFonts w:hint="default"/>
          <w:lang w:val="en-US" w:eastAsia="zh-CN"/>
        </w:rPr>
        <w:t>（二）组织中心组建任务、创新能力建设项目验收，以及中心运行的监督管理；</w:t>
      </w:r>
    </w:p>
    <w:p w14:paraId="328BC8C9">
      <w:pPr>
        <w:ind w:firstLine="560" w:firstLineChars="200"/>
        <w:rPr>
          <w:rFonts w:hint="default"/>
          <w:lang w:val="en-US" w:eastAsia="zh-CN"/>
        </w:rPr>
      </w:pPr>
      <w:r>
        <w:rPr>
          <w:rFonts w:hint="default"/>
          <w:lang w:val="en-US" w:eastAsia="zh-CN"/>
        </w:rPr>
        <w:t>（三）根据国家有关规定建立相应的监督管理制度，配合有关部门做好审计监察等各项工作；</w:t>
      </w:r>
    </w:p>
    <w:p w14:paraId="78DE3EAE">
      <w:pPr>
        <w:ind w:firstLine="560" w:firstLineChars="200"/>
        <w:rPr>
          <w:rFonts w:hint="default"/>
          <w:lang w:val="en-US" w:eastAsia="zh-CN"/>
        </w:rPr>
      </w:pPr>
      <w:r>
        <w:rPr>
          <w:rFonts w:hint="default"/>
          <w:lang w:val="en-US" w:eastAsia="zh-CN"/>
        </w:rPr>
        <w:t>（四）按规定给予中心资金和政策支持。</w:t>
      </w:r>
    </w:p>
    <w:p w14:paraId="3CBD554E">
      <w:pPr>
        <w:ind w:firstLine="560" w:firstLineChars="200"/>
        <w:rPr>
          <w:rFonts w:hint="default"/>
          <w:lang w:val="en-US" w:eastAsia="zh-CN"/>
        </w:rPr>
      </w:pPr>
      <w:r>
        <w:rPr>
          <w:rFonts w:hint="default"/>
          <w:lang w:val="en-US" w:eastAsia="zh-CN"/>
        </w:rPr>
        <w:t>对中央和国家机关有关部委、中央企业（集团）管理的中心，平台所在地的省级发展改革部门可申请作为共同主管单位，共同主管单位要进一步强化属地责任，加大保障力度。中心年度工作报告等材料仍通过牵头主管单位报送。</w:t>
      </w:r>
    </w:p>
    <w:p w14:paraId="3A37F993">
      <w:pPr>
        <w:ind w:firstLine="562" w:firstLineChars="200"/>
        <w:rPr>
          <w:rFonts w:hint="default"/>
          <w:lang w:val="en-US" w:eastAsia="zh-CN"/>
        </w:rPr>
      </w:pPr>
      <w:r>
        <w:rPr>
          <w:rStyle w:val="28"/>
          <w:rFonts w:hint="default"/>
          <w:lang w:val="en-US" w:eastAsia="zh-CN"/>
        </w:rPr>
        <w:t>第七条</w:t>
      </w:r>
      <w:r>
        <w:rPr>
          <w:rStyle w:val="28"/>
          <w:rFonts w:hint="eastAsia"/>
          <w:lang w:val="en-US" w:eastAsia="zh-CN"/>
        </w:rPr>
        <w:t xml:space="preserve"> </w:t>
      </w:r>
      <w:r>
        <w:rPr>
          <w:rFonts w:hint="default"/>
          <w:lang w:val="en-US" w:eastAsia="zh-CN"/>
        </w:rPr>
        <w:t>中心实施主体单位（以下简称“依托单位”）主要负责：</w:t>
      </w:r>
    </w:p>
    <w:p w14:paraId="0D749B9F">
      <w:pPr>
        <w:ind w:firstLine="560" w:firstLineChars="200"/>
        <w:rPr>
          <w:rFonts w:hint="default"/>
          <w:lang w:val="en-US" w:eastAsia="zh-CN"/>
        </w:rPr>
      </w:pPr>
      <w:r>
        <w:rPr>
          <w:rFonts w:hint="default"/>
          <w:lang w:val="en-US" w:eastAsia="zh-CN"/>
        </w:rPr>
        <w:t>（一）根据组建方案及有关文件要求，推进中心组建；</w:t>
      </w:r>
    </w:p>
    <w:p w14:paraId="1B5752A7">
      <w:pPr>
        <w:ind w:firstLine="560" w:firstLineChars="200"/>
        <w:rPr>
          <w:rFonts w:hint="default"/>
          <w:lang w:val="en-US" w:eastAsia="zh-CN"/>
        </w:rPr>
      </w:pPr>
      <w:r>
        <w:rPr>
          <w:rFonts w:hint="default"/>
          <w:lang w:val="en-US" w:eastAsia="zh-CN"/>
        </w:rPr>
        <w:t>（二）落实中心建设与运行条件，筹措中心建设和运行经费，保障中心顺利建设和正常运行；</w:t>
      </w:r>
    </w:p>
    <w:p w14:paraId="537925E3">
      <w:pPr>
        <w:ind w:firstLine="560" w:firstLineChars="200"/>
        <w:rPr>
          <w:rFonts w:hint="default"/>
          <w:lang w:val="en-US" w:eastAsia="zh-CN"/>
        </w:rPr>
      </w:pPr>
      <w:r>
        <w:rPr>
          <w:rFonts w:hint="default"/>
          <w:lang w:val="en-US" w:eastAsia="zh-CN"/>
        </w:rPr>
        <w:t>（三）承担国家有关部门委托的研发任务，保证中心的开放运行和共用共享，为国家相关重大战略任务、重点工程提供研发和试验条件；</w:t>
      </w:r>
    </w:p>
    <w:p w14:paraId="3DC300C7">
      <w:pPr>
        <w:ind w:firstLine="560" w:firstLineChars="200"/>
        <w:rPr>
          <w:rFonts w:hint="default"/>
          <w:lang w:val="en-US" w:eastAsia="zh-CN"/>
        </w:rPr>
      </w:pPr>
      <w:r>
        <w:rPr>
          <w:rFonts w:hint="default"/>
          <w:lang w:val="en-US" w:eastAsia="zh-CN"/>
        </w:rPr>
        <w:t>（四）按照有关要求向主管单位报送建设项目实施情况和中心运行情况。</w:t>
      </w:r>
    </w:p>
    <w:p w14:paraId="3B766B90">
      <w:pPr>
        <w:pStyle w:val="2"/>
        <w:bidi w:val="0"/>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申报组建</w:t>
      </w:r>
    </w:p>
    <w:p w14:paraId="3C772683">
      <w:pPr>
        <w:ind w:firstLine="562" w:firstLineChars="200"/>
        <w:rPr>
          <w:rFonts w:hint="default"/>
          <w:lang w:val="en-US" w:eastAsia="zh-CN"/>
        </w:rPr>
      </w:pPr>
      <w:r>
        <w:rPr>
          <w:rStyle w:val="28"/>
          <w:rFonts w:hint="default"/>
          <w:lang w:val="en-US" w:eastAsia="zh-CN"/>
        </w:rPr>
        <w:t>第八条</w:t>
      </w:r>
      <w:r>
        <w:rPr>
          <w:rFonts w:hint="eastAsia"/>
          <w:lang w:val="en-US" w:eastAsia="zh-CN"/>
        </w:rPr>
        <w:t xml:space="preserve"> </w:t>
      </w:r>
      <w:r>
        <w:rPr>
          <w:rFonts w:hint="default"/>
          <w:lang w:val="en-US" w:eastAsia="zh-CN"/>
        </w:rPr>
        <w:t>国家发展改革委根据有关重大战略部署、重大规划实施、重大工程建设、重大装备研发、重点区域创新发展等需要，坚持“少而精”原则，择优部署建设中心。</w:t>
      </w:r>
    </w:p>
    <w:p w14:paraId="6386520F">
      <w:pPr>
        <w:ind w:firstLine="562" w:firstLineChars="200"/>
        <w:rPr>
          <w:rFonts w:hint="default"/>
          <w:lang w:val="en-US" w:eastAsia="zh-CN"/>
        </w:rPr>
      </w:pPr>
      <w:r>
        <w:rPr>
          <w:rStyle w:val="28"/>
          <w:rFonts w:hint="default"/>
          <w:lang w:val="en-US" w:eastAsia="zh-CN"/>
        </w:rPr>
        <w:t>第九条</w:t>
      </w:r>
      <w:r>
        <w:rPr>
          <w:rFonts w:hint="eastAsia"/>
          <w:lang w:val="en-US" w:eastAsia="zh-CN"/>
        </w:rPr>
        <w:t xml:space="preserve"> </w:t>
      </w:r>
      <w:r>
        <w:rPr>
          <w:rFonts w:hint="default"/>
          <w:lang w:val="en-US" w:eastAsia="zh-CN"/>
        </w:rPr>
        <w:t>拟申请中心组建的依托单位应具备以下条件：</w:t>
      </w:r>
    </w:p>
    <w:p w14:paraId="47A50686">
      <w:pPr>
        <w:ind w:firstLine="560" w:firstLineChars="200"/>
        <w:rPr>
          <w:rFonts w:hint="default"/>
          <w:lang w:val="en-US" w:eastAsia="zh-CN"/>
        </w:rPr>
      </w:pPr>
      <w:r>
        <w:rPr>
          <w:rFonts w:hint="default"/>
          <w:lang w:val="en-US" w:eastAsia="zh-CN"/>
        </w:rPr>
        <w:t>（一）符合国家发展改革委发布的建设领域及相关要求；</w:t>
      </w:r>
    </w:p>
    <w:p w14:paraId="71ADCE34">
      <w:pPr>
        <w:ind w:firstLine="560" w:firstLineChars="200"/>
        <w:rPr>
          <w:rFonts w:hint="default"/>
          <w:lang w:val="en-US" w:eastAsia="zh-CN"/>
        </w:rPr>
      </w:pPr>
      <w:r>
        <w:rPr>
          <w:rFonts w:hint="default"/>
          <w:lang w:val="en-US" w:eastAsia="zh-CN"/>
        </w:rPr>
        <w:t>（二）具有一批有待工程化开发、拥有自主知识产权和良好市场前景、处于国内领先水平的重大科技成果，具有国内一流水平的研究开发和技术集成能力及相应的人才队伍；</w:t>
      </w:r>
    </w:p>
    <w:p w14:paraId="6F63DFC0">
      <w:pPr>
        <w:ind w:firstLine="560" w:firstLineChars="200"/>
        <w:rPr>
          <w:rFonts w:hint="default"/>
          <w:lang w:val="en-US" w:eastAsia="zh-CN"/>
        </w:rPr>
      </w:pPr>
      <w:r>
        <w:rPr>
          <w:rFonts w:hint="default"/>
          <w:lang w:val="en-US" w:eastAsia="zh-CN"/>
        </w:rPr>
        <w:t>（三）具有以市场为导向，将重大科技成果向规模生产转化的工程化研究验证环境和能力；</w:t>
      </w:r>
    </w:p>
    <w:p w14:paraId="732E7109">
      <w:pPr>
        <w:ind w:firstLine="560" w:firstLineChars="200"/>
        <w:rPr>
          <w:rFonts w:hint="default"/>
          <w:lang w:val="en-US" w:eastAsia="zh-CN"/>
        </w:rPr>
      </w:pPr>
      <w:r>
        <w:rPr>
          <w:rFonts w:hint="default"/>
          <w:lang w:val="en-US" w:eastAsia="zh-CN"/>
        </w:rPr>
        <w:t>（四）具有通过市场机制实现技术转移和扩散，促进科技成果产业化，形成良性循环的自我发展能力；</w:t>
      </w:r>
    </w:p>
    <w:p w14:paraId="5FB5FAEB">
      <w:pPr>
        <w:ind w:firstLine="560" w:firstLineChars="200"/>
        <w:rPr>
          <w:rFonts w:hint="default"/>
          <w:lang w:val="en-US" w:eastAsia="zh-CN"/>
        </w:rPr>
      </w:pPr>
      <w:r>
        <w:rPr>
          <w:rFonts w:hint="default"/>
          <w:lang w:val="en-US" w:eastAsia="zh-CN"/>
        </w:rPr>
        <w:t>（五）具有完善的人才激励、成果转化激励和知识产权管理等管理制度；</w:t>
      </w:r>
    </w:p>
    <w:p w14:paraId="3DC5A36A">
      <w:pPr>
        <w:ind w:firstLine="560" w:firstLineChars="200"/>
        <w:rPr>
          <w:rFonts w:hint="default"/>
          <w:lang w:val="en-US" w:eastAsia="zh-CN"/>
        </w:rPr>
      </w:pPr>
      <w:r>
        <w:rPr>
          <w:rFonts w:hint="default"/>
          <w:lang w:val="en-US" w:eastAsia="zh-CN"/>
        </w:rPr>
        <w:t>（六）未因严重违法失信行为被司法、行政机关依法列入联合惩戒对象名单；</w:t>
      </w:r>
    </w:p>
    <w:p w14:paraId="54F59DD4">
      <w:pPr>
        <w:ind w:firstLine="560" w:firstLineChars="200"/>
        <w:rPr>
          <w:rFonts w:hint="default"/>
          <w:lang w:val="en-US" w:eastAsia="zh-CN"/>
        </w:rPr>
      </w:pPr>
      <w:r>
        <w:rPr>
          <w:rFonts w:hint="default"/>
          <w:lang w:val="en-US" w:eastAsia="zh-CN"/>
        </w:rPr>
        <w:t>（七）符合国家其他相关规定。</w:t>
      </w:r>
    </w:p>
    <w:p w14:paraId="5868A18C">
      <w:pPr>
        <w:ind w:firstLine="562" w:firstLineChars="200"/>
        <w:rPr>
          <w:rFonts w:hint="default"/>
          <w:lang w:val="en-US" w:eastAsia="zh-CN"/>
        </w:rPr>
      </w:pPr>
      <w:r>
        <w:rPr>
          <w:rStyle w:val="28"/>
          <w:rFonts w:hint="default"/>
          <w:lang w:val="en-US" w:eastAsia="zh-CN"/>
        </w:rPr>
        <w:t>第十条</w:t>
      </w:r>
      <w:r>
        <w:rPr>
          <w:rStyle w:val="28"/>
          <w:rFonts w:hint="eastAsia"/>
          <w:lang w:val="en-US" w:eastAsia="zh-CN"/>
        </w:rPr>
        <w:t xml:space="preserve"> </w:t>
      </w:r>
      <w:r>
        <w:rPr>
          <w:rFonts w:hint="default"/>
          <w:lang w:val="en-US" w:eastAsia="zh-CN"/>
        </w:rPr>
        <w:t>中心一般应采用法人形式组建和运行。对于采取非法人形式组建的，需要实体化运行，与依托单位在人、财、物的管理上保持清晰边界，建立完善的人员独立管理、财务独立核算、资产归属清晰、组织高效有序的运行管理制度，评估指标数据能够独立核算、有据可查。</w:t>
      </w:r>
    </w:p>
    <w:p w14:paraId="73573572">
      <w:pPr>
        <w:ind w:firstLine="562" w:firstLineChars="200"/>
        <w:rPr>
          <w:rFonts w:hint="default"/>
          <w:lang w:val="en-US" w:eastAsia="zh-CN"/>
        </w:rPr>
      </w:pPr>
      <w:r>
        <w:rPr>
          <w:rStyle w:val="28"/>
          <w:rFonts w:hint="default"/>
          <w:lang w:val="en-US" w:eastAsia="zh-CN"/>
        </w:rPr>
        <w:t>第十一条</w:t>
      </w:r>
      <w:r>
        <w:rPr>
          <w:rFonts w:hint="eastAsia"/>
          <w:lang w:val="en-US" w:eastAsia="zh-CN"/>
        </w:rPr>
        <w:t xml:space="preserve"> </w:t>
      </w:r>
      <w:r>
        <w:rPr>
          <w:rFonts w:hint="default"/>
          <w:lang w:val="en-US" w:eastAsia="zh-CN"/>
        </w:rPr>
        <w:t>中心实行主任负责制，依托单位按规定赋予主任在科研活动组织、人员聘用、评价激励等方面的充分自主决策权。</w:t>
      </w:r>
    </w:p>
    <w:p w14:paraId="65672962">
      <w:pPr>
        <w:ind w:firstLine="562" w:firstLineChars="200"/>
        <w:rPr>
          <w:rFonts w:hint="default"/>
          <w:lang w:val="en-US" w:eastAsia="zh-CN"/>
        </w:rPr>
      </w:pPr>
      <w:r>
        <w:rPr>
          <w:rStyle w:val="28"/>
          <w:rFonts w:hint="default"/>
          <w:lang w:val="en-US" w:eastAsia="zh-CN"/>
        </w:rPr>
        <w:t>第十二条</w:t>
      </w:r>
      <w:r>
        <w:rPr>
          <w:rFonts w:hint="eastAsia"/>
          <w:lang w:val="en-US" w:eastAsia="zh-CN"/>
        </w:rPr>
        <w:t xml:space="preserve"> </w:t>
      </w:r>
      <w:r>
        <w:rPr>
          <w:rFonts w:hint="default"/>
          <w:lang w:val="en-US" w:eastAsia="zh-CN"/>
        </w:rPr>
        <w:t>中心原则上只能有一个依托单位，鼓励优势企业、科研单位、高等院校、社会投资机构组建创新联合体，共同申请组建中心。中心原则上只在依托单位挂牌，不在参建单位挂牌。承担中心建设的团队原则上不得再承担其他国家级科技创新平台基地建设任务。</w:t>
      </w:r>
    </w:p>
    <w:p w14:paraId="6CDC515B">
      <w:pPr>
        <w:ind w:firstLine="562" w:firstLineChars="200"/>
        <w:rPr>
          <w:rFonts w:hint="default"/>
          <w:lang w:val="en-US" w:eastAsia="zh-CN"/>
        </w:rPr>
      </w:pPr>
      <w:r>
        <w:rPr>
          <w:rStyle w:val="28"/>
          <w:rFonts w:hint="default"/>
          <w:lang w:val="en-US" w:eastAsia="zh-CN"/>
        </w:rPr>
        <w:t>第十三条</w:t>
      </w:r>
      <w:r>
        <w:rPr>
          <w:rFonts w:hint="eastAsia"/>
          <w:lang w:val="en-US" w:eastAsia="zh-CN"/>
        </w:rPr>
        <w:t xml:space="preserve"> </w:t>
      </w:r>
      <w:r>
        <w:rPr>
          <w:rFonts w:hint="default"/>
          <w:lang w:val="en-US" w:eastAsia="zh-CN"/>
        </w:rPr>
        <w:t>国家发展改革委会同有关方面研究提出中心建设领域布局。依托单位结合自身优势和具体情况，编制组建方案并向主管单位提出申请。鼓励地方和部门层面的中心优先申报。</w:t>
      </w:r>
    </w:p>
    <w:p w14:paraId="522F46DB">
      <w:pPr>
        <w:ind w:firstLine="562" w:firstLineChars="200"/>
        <w:rPr>
          <w:rFonts w:hint="default"/>
          <w:lang w:val="en-US" w:eastAsia="zh-CN"/>
        </w:rPr>
      </w:pPr>
      <w:r>
        <w:rPr>
          <w:rStyle w:val="28"/>
          <w:rFonts w:hint="default"/>
          <w:lang w:val="en-US" w:eastAsia="zh-CN"/>
        </w:rPr>
        <w:t>第十四条</w:t>
      </w:r>
      <w:r>
        <w:rPr>
          <w:rStyle w:val="28"/>
          <w:rFonts w:hint="eastAsia"/>
          <w:lang w:val="en-US" w:eastAsia="zh-CN"/>
        </w:rPr>
        <w:t xml:space="preserve"> </w:t>
      </w:r>
      <w:r>
        <w:rPr>
          <w:rFonts w:hint="default"/>
          <w:lang w:val="en-US" w:eastAsia="zh-CN"/>
        </w:rPr>
        <w:t>主管单位采取适当形式对中心组建方案进行评估论证，将符合条件的组建方案推荐给国家发展改革委。</w:t>
      </w:r>
    </w:p>
    <w:p w14:paraId="6C745B5E">
      <w:pPr>
        <w:ind w:firstLine="562" w:firstLineChars="200"/>
        <w:rPr>
          <w:rFonts w:hint="default"/>
          <w:lang w:val="en-US" w:eastAsia="zh-CN"/>
        </w:rPr>
      </w:pPr>
      <w:r>
        <w:rPr>
          <w:rStyle w:val="28"/>
          <w:rFonts w:hint="default"/>
          <w:lang w:val="en-US" w:eastAsia="zh-CN"/>
        </w:rPr>
        <w:t>第十五条</w:t>
      </w:r>
      <w:r>
        <w:rPr>
          <w:rFonts w:hint="eastAsia"/>
          <w:lang w:val="en-US" w:eastAsia="zh-CN"/>
        </w:rPr>
        <w:t xml:space="preserve"> </w:t>
      </w:r>
      <w:r>
        <w:rPr>
          <w:rFonts w:hint="default"/>
          <w:lang w:val="en-US" w:eastAsia="zh-CN"/>
        </w:rPr>
        <w:t>国家发展改革委根据主管单位推荐，委托第三方机构或组织专家对中心组建方案进行论证。国家发展改革委会同相关部门，根据论证意见综合研究后，择优确定拟启动组建的中心，并通知相关主管单位。</w:t>
      </w:r>
    </w:p>
    <w:p w14:paraId="42FBE42D">
      <w:pPr>
        <w:ind w:firstLine="562" w:firstLineChars="200"/>
        <w:rPr>
          <w:rFonts w:hint="default"/>
          <w:lang w:val="en-US" w:eastAsia="zh-CN"/>
        </w:rPr>
      </w:pPr>
      <w:r>
        <w:rPr>
          <w:rStyle w:val="28"/>
          <w:rFonts w:hint="default"/>
          <w:lang w:val="en-US" w:eastAsia="zh-CN"/>
        </w:rPr>
        <w:t>第十六条</w:t>
      </w:r>
      <w:r>
        <w:rPr>
          <w:rFonts w:hint="eastAsia"/>
          <w:lang w:val="en-US" w:eastAsia="zh-CN"/>
        </w:rPr>
        <w:t xml:space="preserve"> </w:t>
      </w:r>
      <w:r>
        <w:rPr>
          <w:rFonts w:hint="default"/>
          <w:lang w:val="en-US" w:eastAsia="zh-CN"/>
        </w:rPr>
        <w:t>国家发展改革委同意启动组建工作后，中心进入筹建期，可暂以“××国家产业技术工程化中心（筹）”的名义开展工作，实施组建方案中确定的各项任务。</w:t>
      </w:r>
    </w:p>
    <w:p w14:paraId="166BD722">
      <w:pPr>
        <w:ind w:firstLine="562" w:firstLineChars="200"/>
        <w:rPr>
          <w:rFonts w:hint="default"/>
          <w:lang w:val="en-US" w:eastAsia="zh-CN"/>
        </w:rPr>
      </w:pPr>
      <w:r>
        <w:rPr>
          <w:rStyle w:val="28"/>
          <w:rFonts w:hint="default"/>
          <w:lang w:val="en-US" w:eastAsia="zh-CN"/>
        </w:rPr>
        <w:t>第十七条</w:t>
      </w:r>
      <w:r>
        <w:rPr>
          <w:rFonts w:hint="eastAsia"/>
          <w:lang w:val="en-US" w:eastAsia="zh-CN"/>
        </w:rPr>
        <w:t xml:space="preserve"> </w:t>
      </w:r>
      <w:r>
        <w:rPr>
          <w:rFonts w:hint="default"/>
          <w:lang w:val="en-US" w:eastAsia="zh-CN"/>
        </w:rPr>
        <w:t>主管单位根据国家有关规定建立相应监督管理制度，对处于筹建期的中心加强监督管理，配合有关部门做好审计监察等各项工作。</w:t>
      </w:r>
    </w:p>
    <w:p w14:paraId="6ED04666">
      <w:pPr>
        <w:ind w:firstLine="562" w:firstLineChars="200"/>
        <w:rPr>
          <w:rFonts w:hint="default"/>
          <w:lang w:val="en-US" w:eastAsia="zh-CN"/>
        </w:rPr>
      </w:pPr>
      <w:r>
        <w:rPr>
          <w:rStyle w:val="28"/>
          <w:rFonts w:hint="default"/>
          <w:lang w:val="en-US" w:eastAsia="zh-CN"/>
        </w:rPr>
        <w:t>第十八条</w:t>
      </w:r>
      <w:r>
        <w:rPr>
          <w:rFonts w:hint="eastAsia"/>
          <w:lang w:val="en-US" w:eastAsia="zh-CN"/>
        </w:rPr>
        <w:t xml:space="preserve"> </w:t>
      </w:r>
      <w:r>
        <w:rPr>
          <w:rFonts w:hint="default"/>
          <w:lang w:val="en-US" w:eastAsia="zh-CN"/>
        </w:rPr>
        <w:t>中心的筹建期一般不超过三年。按期达到组建方案明确的筹建期发展目标、完成组建任务后，依托单位应编制筹建期总结报告（编制提纲见附件）、填写中心评估表并附相应证明材料，于筹建期结束后3个月内向主管单位提出正式确认为中心的申请。筹建期间，主管单位应建立健全监管机制，加强对建设进展的监督管理，确保按照组建方案开展各项任务。</w:t>
      </w:r>
    </w:p>
    <w:p w14:paraId="36EF858A">
      <w:pPr>
        <w:ind w:firstLine="560" w:firstLineChars="200"/>
        <w:rPr>
          <w:rFonts w:hint="default"/>
          <w:lang w:val="en-US" w:eastAsia="zh-CN"/>
        </w:rPr>
      </w:pPr>
      <w:r>
        <w:rPr>
          <w:rFonts w:hint="default"/>
          <w:lang w:val="en-US" w:eastAsia="zh-CN"/>
        </w:rPr>
        <w:t>中心利用政府投入形成的资产，应严格按照国有资产管理规定，办理竣工验收、竣工决算和国有资产登记，杜绝国有资产账外运行，坚决防止国有资产流失。</w:t>
      </w:r>
    </w:p>
    <w:p w14:paraId="3255A4E3">
      <w:pPr>
        <w:ind w:firstLine="562" w:firstLineChars="200"/>
        <w:rPr>
          <w:rFonts w:hint="default"/>
          <w:lang w:val="en-US" w:eastAsia="zh-CN"/>
        </w:rPr>
      </w:pPr>
      <w:r>
        <w:rPr>
          <w:rStyle w:val="28"/>
          <w:rFonts w:hint="default"/>
          <w:lang w:val="en-US" w:eastAsia="zh-CN"/>
        </w:rPr>
        <w:t>第十九条</w:t>
      </w:r>
      <w:r>
        <w:rPr>
          <w:rFonts w:hint="eastAsia"/>
          <w:lang w:val="en-US" w:eastAsia="zh-CN"/>
        </w:rPr>
        <w:t xml:space="preserve"> </w:t>
      </w:r>
      <w:r>
        <w:rPr>
          <w:rFonts w:hint="default"/>
          <w:lang w:val="en-US" w:eastAsia="zh-CN"/>
        </w:rPr>
        <w:t>主管单位对申请确认的中心应按照中心评估指标体系进行评估；对结果为良好及以上的，可向国家发展改革委提出确认申请。</w:t>
      </w:r>
    </w:p>
    <w:p w14:paraId="7879449A">
      <w:pPr>
        <w:ind w:firstLine="562" w:firstLineChars="200"/>
        <w:rPr>
          <w:rFonts w:hint="default"/>
          <w:lang w:val="en-US" w:eastAsia="zh-CN"/>
        </w:rPr>
      </w:pPr>
      <w:r>
        <w:rPr>
          <w:rStyle w:val="28"/>
          <w:rFonts w:hint="default"/>
          <w:lang w:val="en-US" w:eastAsia="zh-CN"/>
        </w:rPr>
        <w:t>第二十条</w:t>
      </w:r>
      <w:r>
        <w:rPr>
          <w:rFonts w:hint="eastAsia"/>
          <w:lang w:val="en-US" w:eastAsia="zh-CN"/>
        </w:rPr>
        <w:t xml:space="preserve"> </w:t>
      </w:r>
      <w:r>
        <w:rPr>
          <w:rFonts w:hint="default"/>
          <w:lang w:val="en-US" w:eastAsia="zh-CN"/>
        </w:rPr>
        <w:t>对不能按期完成组建任务的中心，在筹建期结束前，可由主管单位向国家发展改革委提交延长筹建期的书面申请，说明原因、拟采取的措施和计划完成日期。原则上，延长筹建期的时限不能超过一年且只能申请一次。</w:t>
      </w:r>
    </w:p>
    <w:p w14:paraId="5F3DE452">
      <w:pPr>
        <w:ind w:firstLine="560" w:firstLineChars="200"/>
        <w:rPr>
          <w:rFonts w:hint="default"/>
          <w:lang w:val="en-US" w:eastAsia="zh-CN"/>
        </w:rPr>
      </w:pPr>
      <w:r>
        <w:rPr>
          <w:rFonts w:hint="default"/>
          <w:lang w:val="en-US" w:eastAsia="zh-CN"/>
        </w:rPr>
        <w:t>筹建期满未完成组建任务的，取消确认为国家产业技术工程化中心的资格，且不得再以“××国家产业技术工程化中心（筹）”的名义开展工作，由主管单位依照本办法相关规定对后续事宜作出处理。</w:t>
      </w:r>
    </w:p>
    <w:p w14:paraId="6E25741A">
      <w:pPr>
        <w:ind w:firstLine="562" w:firstLineChars="200"/>
        <w:rPr>
          <w:rFonts w:hint="default"/>
          <w:lang w:val="en-US" w:eastAsia="zh-CN"/>
        </w:rPr>
      </w:pPr>
      <w:r>
        <w:rPr>
          <w:rStyle w:val="28"/>
          <w:rFonts w:hint="default"/>
          <w:lang w:val="en-US" w:eastAsia="zh-CN"/>
        </w:rPr>
        <w:t>第二十一条</w:t>
      </w:r>
      <w:r>
        <w:rPr>
          <w:rStyle w:val="28"/>
          <w:rFonts w:hint="eastAsia"/>
          <w:lang w:val="en-US" w:eastAsia="zh-CN"/>
        </w:rPr>
        <w:t xml:space="preserve"> </w:t>
      </w:r>
      <w:r>
        <w:rPr>
          <w:rFonts w:hint="default"/>
          <w:lang w:val="en-US" w:eastAsia="zh-CN"/>
        </w:rPr>
        <w:t>国家发展改革委按程序对主管单位申请确认的中心及总结报告、评估结果及证明材料等进行复核，对符合条件的按程序正式确认为“国家产业技术工程化中心”，纳入国家级科技创新平台基地序列进行管理，并函告海关总署、税务总局；对以非法人形式运行的中心，将其依托单位同时函告海关总署、税务总局。</w:t>
      </w:r>
    </w:p>
    <w:p w14:paraId="304A9B5A">
      <w:pPr>
        <w:pStyle w:val="2"/>
        <w:bidi w:val="0"/>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运行评估</w:t>
      </w:r>
    </w:p>
    <w:p w14:paraId="2515EB77">
      <w:pPr>
        <w:ind w:firstLine="562" w:firstLineChars="200"/>
        <w:rPr>
          <w:rFonts w:hint="default"/>
          <w:lang w:val="en-US" w:eastAsia="zh-CN"/>
        </w:rPr>
      </w:pPr>
      <w:r>
        <w:rPr>
          <w:rStyle w:val="28"/>
          <w:rFonts w:hint="default"/>
          <w:lang w:val="en-US" w:eastAsia="zh-CN"/>
        </w:rPr>
        <w:t>第二十二条</w:t>
      </w:r>
      <w:r>
        <w:rPr>
          <w:rFonts w:hint="eastAsia"/>
          <w:lang w:val="en-US" w:eastAsia="zh-CN"/>
        </w:rPr>
        <w:t xml:space="preserve"> </w:t>
      </w:r>
      <w:r>
        <w:rPr>
          <w:rFonts w:hint="default"/>
          <w:lang w:val="en-US" w:eastAsia="zh-CN"/>
        </w:rPr>
        <w:t>中心实行优胜劣汰、动态调整的运行评估制度。国家发展改革委按领域分批次对经正式确认的中心进行评估。原则上中心正式确认后，每三年评估一次。在评估年度完成确认的中心，可不参加当年评估。应参与但未参与集中评估的中心，视为放弃中心资格。主管单位应指导中心围绕年度重点任务和关键指标开展年度自我评估。</w:t>
      </w:r>
    </w:p>
    <w:p w14:paraId="2705316B">
      <w:pPr>
        <w:ind w:firstLine="562" w:firstLineChars="200"/>
        <w:rPr>
          <w:rFonts w:hint="default"/>
          <w:lang w:val="en-US" w:eastAsia="zh-CN"/>
        </w:rPr>
      </w:pPr>
      <w:r>
        <w:rPr>
          <w:rStyle w:val="28"/>
          <w:rFonts w:hint="default"/>
          <w:lang w:val="en-US" w:eastAsia="zh-CN"/>
        </w:rPr>
        <w:t>第二十三条</w:t>
      </w:r>
      <w:r>
        <w:rPr>
          <w:rFonts w:hint="eastAsia"/>
          <w:lang w:val="en-US" w:eastAsia="zh-CN"/>
        </w:rPr>
        <w:t xml:space="preserve"> </w:t>
      </w:r>
      <w:r>
        <w:rPr>
          <w:rFonts w:hint="default"/>
          <w:lang w:val="en-US" w:eastAsia="zh-CN"/>
        </w:rPr>
        <w:t>国家发展改革委制定发布《国家产业技术工程化中心评估工作指南》，明确评估指标体系、数据采集规范、材料报送要求等事项。运行评估程序为：</w:t>
      </w:r>
    </w:p>
    <w:p w14:paraId="363624E8">
      <w:pPr>
        <w:ind w:firstLine="560" w:firstLineChars="200"/>
        <w:rPr>
          <w:rFonts w:hint="default"/>
          <w:lang w:val="en-US" w:eastAsia="zh-CN"/>
        </w:rPr>
      </w:pPr>
      <w:r>
        <w:rPr>
          <w:rFonts w:hint="default"/>
          <w:lang w:val="en-US" w:eastAsia="zh-CN"/>
        </w:rPr>
        <w:t>（一）数据采集。中心应于评估年度将评估材料报主管单位。评估材料包括：中心年度工作报告、中心评估数据表及其相关附件和证明材料。</w:t>
      </w:r>
    </w:p>
    <w:p w14:paraId="77735634">
      <w:pPr>
        <w:ind w:firstLine="560" w:firstLineChars="200"/>
        <w:rPr>
          <w:rFonts w:hint="default"/>
          <w:lang w:val="en-US" w:eastAsia="zh-CN"/>
        </w:rPr>
      </w:pPr>
      <w:r>
        <w:rPr>
          <w:rFonts w:hint="default"/>
          <w:lang w:val="en-US" w:eastAsia="zh-CN"/>
        </w:rPr>
        <w:t>（二）数据初审。主管单位对中心报送的评估材料进行核实，并对材料完整性、真实性出具意见，按照相关要求将评估材料报送国家发展改革委。</w:t>
      </w:r>
    </w:p>
    <w:p w14:paraId="7DED260B">
      <w:pPr>
        <w:ind w:firstLine="560" w:firstLineChars="200"/>
        <w:rPr>
          <w:rFonts w:hint="default"/>
          <w:lang w:val="en-US" w:eastAsia="zh-CN"/>
        </w:rPr>
      </w:pPr>
      <w:r>
        <w:rPr>
          <w:rFonts w:hint="default"/>
          <w:lang w:val="en-US" w:eastAsia="zh-CN"/>
        </w:rPr>
        <w:t>（三）数据核实。国家发展改革委委托第三方机构对中心报送的评估材料及相关情况进行核实，按照评估工作指南的规定进行计算、分析，形成评估结果。</w:t>
      </w:r>
    </w:p>
    <w:p w14:paraId="324B957A">
      <w:pPr>
        <w:ind w:firstLine="560" w:firstLineChars="200"/>
        <w:rPr>
          <w:rFonts w:hint="default"/>
          <w:lang w:val="en-US" w:eastAsia="zh-CN"/>
        </w:rPr>
      </w:pPr>
      <w:r>
        <w:rPr>
          <w:rFonts w:hint="default"/>
          <w:lang w:val="en-US" w:eastAsia="zh-CN"/>
        </w:rPr>
        <w:t>（四）国家发展改革委会同海关总署、税务总局对评估结果进行确认，并向主管单位通报评估结果。</w:t>
      </w:r>
    </w:p>
    <w:p w14:paraId="7CF9F318">
      <w:pPr>
        <w:ind w:firstLine="562" w:firstLineChars="200"/>
        <w:rPr>
          <w:rFonts w:hint="default"/>
          <w:lang w:val="en-US" w:eastAsia="zh-CN"/>
        </w:rPr>
      </w:pPr>
      <w:r>
        <w:rPr>
          <w:rStyle w:val="28"/>
          <w:rFonts w:hint="default"/>
          <w:lang w:val="en-US" w:eastAsia="zh-CN"/>
        </w:rPr>
        <w:t>第二十四条</w:t>
      </w:r>
      <w:r>
        <w:rPr>
          <w:rFonts w:hint="eastAsia"/>
          <w:lang w:val="en-US" w:eastAsia="zh-CN"/>
        </w:rPr>
        <w:t xml:space="preserve"> </w:t>
      </w:r>
      <w:r>
        <w:rPr>
          <w:rFonts w:hint="default"/>
          <w:lang w:val="en-US" w:eastAsia="zh-CN"/>
        </w:rPr>
        <w:t>中心评估结果分为优秀、良好、中等、基本合格和不合格5档。对于优秀的中心，国家发展改革委会同主管单位采取通报等形式予以表彰鼓励。对基本合格的，主管单位加强监督管理，督促制定详细整改计划，明确整改目标、整改措施、整改期限。对不合格的，按程序撤销中心资格。</w:t>
      </w:r>
    </w:p>
    <w:p w14:paraId="7333FB0B">
      <w:pPr>
        <w:ind w:firstLine="562" w:firstLineChars="200"/>
        <w:rPr>
          <w:rFonts w:hint="default"/>
          <w:lang w:val="en-US" w:eastAsia="zh-CN"/>
        </w:rPr>
      </w:pPr>
      <w:r>
        <w:rPr>
          <w:rStyle w:val="28"/>
          <w:rFonts w:hint="default"/>
          <w:lang w:val="en-US" w:eastAsia="zh-CN"/>
        </w:rPr>
        <w:t>第二十五条</w:t>
      </w:r>
      <w:r>
        <w:rPr>
          <w:rFonts w:hint="eastAsia"/>
          <w:lang w:val="en-US" w:eastAsia="zh-CN"/>
        </w:rPr>
        <w:t xml:space="preserve"> </w:t>
      </w:r>
      <w:r>
        <w:rPr>
          <w:rFonts w:hint="default"/>
          <w:lang w:val="en-US" w:eastAsia="zh-CN"/>
        </w:rPr>
        <w:t>主管单位组织中心定期向国家发展改革委报送重点任务和关键指标进展（每年2月底前报送上一年度），中心有重大创新成果时，应及时报送。</w:t>
      </w:r>
    </w:p>
    <w:p w14:paraId="1EA2F63B">
      <w:pPr>
        <w:pStyle w:val="2"/>
        <w:bidi w:val="0"/>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支持政策</w:t>
      </w:r>
    </w:p>
    <w:p w14:paraId="7C0B73DD">
      <w:pPr>
        <w:ind w:firstLine="562" w:firstLineChars="200"/>
        <w:rPr>
          <w:rFonts w:hint="default"/>
          <w:lang w:val="en-US" w:eastAsia="zh-CN"/>
        </w:rPr>
      </w:pPr>
      <w:r>
        <w:rPr>
          <w:rStyle w:val="28"/>
          <w:rFonts w:hint="default"/>
          <w:lang w:val="en-US" w:eastAsia="zh-CN"/>
        </w:rPr>
        <w:t>第二十六条</w:t>
      </w:r>
      <w:r>
        <w:rPr>
          <w:rFonts w:hint="eastAsia"/>
          <w:lang w:val="en-US" w:eastAsia="zh-CN"/>
        </w:rPr>
        <w:t xml:space="preserve"> </w:t>
      </w:r>
      <w:r>
        <w:rPr>
          <w:rFonts w:hint="default"/>
          <w:lang w:val="en-US" w:eastAsia="zh-CN"/>
        </w:rPr>
        <w:t>进入筹建期的中心，根据建设需要，可提出创新能力建设项目。国家发展改革委按照中央预算内投资管理规定，研究通过创新能力建设项目等予以支持。</w:t>
      </w:r>
    </w:p>
    <w:p w14:paraId="30F014B7">
      <w:pPr>
        <w:ind w:firstLine="562" w:firstLineChars="200"/>
        <w:rPr>
          <w:rFonts w:hint="default"/>
          <w:lang w:val="en-US" w:eastAsia="zh-CN"/>
        </w:rPr>
      </w:pPr>
      <w:r>
        <w:rPr>
          <w:rStyle w:val="28"/>
          <w:rFonts w:hint="default"/>
          <w:lang w:val="en-US" w:eastAsia="zh-CN"/>
        </w:rPr>
        <w:t>第二十七条</w:t>
      </w:r>
      <w:r>
        <w:rPr>
          <w:rFonts w:hint="eastAsia"/>
          <w:lang w:val="en-US" w:eastAsia="zh-CN"/>
        </w:rPr>
        <w:t xml:space="preserve"> </w:t>
      </w:r>
      <w:r>
        <w:rPr>
          <w:rFonts w:hint="default"/>
          <w:lang w:val="en-US" w:eastAsia="zh-CN"/>
        </w:rPr>
        <w:t>发挥国家创业投资引导基金作用，通过市场化方式，对符合条件的中心成果孵化转化企业予以支持。通过有关渠道，支持中心承担国家科技计划项目。</w:t>
      </w:r>
    </w:p>
    <w:p w14:paraId="33D16DC8">
      <w:pPr>
        <w:ind w:firstLine="562" w:firstLineChars="200"/>
        <w:rPr>
          <w:rFonts w:hint="default"/>
          <w:lang w:val="en-US" w:eastAsia="zh-CN"/>
        </w:rPr>
      </w:pPr>
      <w:r>
        <w:rPr>
          <w:rStyle w:val="28"/>
          <w:rFonts w:hint="default"/>
          <w:lang w:val="en-US" w:eastAsia="zh-CN"/>
        </w:rPr>
        <w:t>第二十八条</w:t>
      </w:r>
      <w:r>
        <w:rPr>
          <w:rFonts w:hint="eastAsia"/>
          <w:lang w:val="en-US" w:eastAsia="zh-CN"/>
        </w:rPr>
        <w:t xml:space="preserve"> </w:t>
      </w:r>
      <w:r>
        <w:rPr>
          <w:rFonts w:hint="default"/>
          <w:lang w:val="en-US" w:eastAsia="zh-CN"/>
        </w:rPr>
        <w:t>国家发展改革委依据运行评估结果，组织中心申请后补助项目资金支持、能力提升项目等。</w:t>
      </w:r>
    </w:p>
    <w:p w14:paraId="2A29E07D">
      <w:pPr>
        <w:ind w:firstLine="562" w:firstLineChars="200"/>
        <w:rPr>
          <w:rFonts w:hint="default"/>
          <w:lang w:val="en-US" w:eastAsia="zh-CN"/>
        </w:rPr>
      </w:pPr>
      <w:r>
        <w:rPr>
          <w:rStyle w:val="28"/>
          <w:rFonts w:hint="default"/>
          <w:lang w:val="en-US" w:eastAsia="zh-CN"/>
        </w:rPr>
        <w:t>第二十九条</w:t>
      </w:r>
      <w:r>
        <w:rPr>
          <w:rFonts w:hint="eastAsia"/>
          <w:lang w:val="en-US" w:eastAsia="zh-CN"/>
        </w:rPr>
        <w:t xml:space="preserve"> </w:t>
      </w:r>
      <w:r>
        <w:rPr>
          <w:rFonts w:hint="default"/>
          <w:lang w:val="en-US" w:eastAsia="zh-CN"/>
        </w:rPr>
        <w:t>支持中心研发的首台套重大技术装备、首批次新材料、首版次高端软件优先纳入政府绿色采购清单。中心应依法采购国产仪器设备、工业软件、操作系统等。</w:t>
      </w:r>
    </w:p>
    <w:p w14:paraId="4404CDDA">
      <w:pPr>
        <w:ind w:firstLine="562" w:firstLineChars="200"/>
        <w:rPr>
          <w:rFonts w:hint="default"/>
          <w:lang w:val="en-US" w:eastAsia="zh-CN"/>
        </w:rPr>
      </w:pPr>
      <w:r>
        <w:rPr>
          <w:rStyle w:val="28"/>
          <w:rFonts w:hint="default"/>
          <w:lang w:val="en-US" w:eastAsia="zh-CN"/>
        </w:rPr>
        <w:t>第三十条</w:t>
      </w:r>
      <w:r>
        <w:rPr>
          <w:rFonts w:hint="eastAsia"/>
          <w:lang w:val="en-US" w:eastAsia="zh-CN"/>
        </w:rPr>
        <w:t xml:space="preserve"> </w:t>
      </w:r>
      <w:r>
        <w:rPr>
          <w:rFonts w:hint="default"/>
          <w:lang w:val="en-US" w:eastAsia="zh-CN"/>
        </w:rPr>
        <w:t>支持中心开展教育科技人才体制机制一体改革，鼓励开展专业技术培训、研究生联合培养，面向高校院所开放短期全职研究和交流，推动建立高校院所与中心“双聘共育”机制，支持科研人员在依托单位和参建单位中流动。</w:t>
      </w:r>
    </w:p>
    <w:p w14:paraId="3412A621">
      <w:pPr>
        <w:ind w:firstLine="562" w:firstLineChars="200"/>
        <w:rPr>
          <w:rFonts w:hint="default"/>
          <w:lang w:val="en-US" w:eastAsia="zh-CN"/>
        </w:rPr>
      </w:pPr>
      <w:r>
        <w:rPr>
          <w:rStyle w:val="28"/>
          <w:rFonts w:hint="default"/>
          <w:lang w:val="en-US" w:eastAsia="zh-CN"/>
        </w:rPr>
        <w:t>第三十一条</w:t>
      </w:r>
      <w:r>
        <w:rPr>
          <w:rStyle w:val="28"/>
          <w:rFonts w:hint="eastAsia"/>
          <w:lang w:val="en-US" w:eastAsia="zh-CN"/>
        </w:rPr>
        <w:t xml:space="preserve"> </w:t>
      </w:r>
      <w:r>
        <w:rPr>
          <w:rFonts w:hint="default"/>
          <w:lang w:val="en-US" w:eastAsia="zh-CN"/>
        </w:rPr>
        <w:t>主管单位会同相关部门在资金、土地、科研、人才等方面给予必要的政策支持。</w:t>
      </w:r>
    </w:p>
    <w:p w14:paraId="7F6AD758">
      <w:pPr>
        <w:pStyle w:val="2"/>
        <w:bidi w:val="0"/>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监督管理</w:t>
      </w:r>
    </w:p>
    <w:p w14:paraId="58D928D8">
      <w:pPr>
        <w:ind w:firstLine="562" w:firstLineChars="200"/>
        <w:rPr>
          <w:rFonts w:hint="default"/>
          <w:lang w:val="en-US" w:eastAsia="zh-CN"/>
        </w:rPr>
      </w:pPr>
      <w:r>
        <w:rPr>
          <w:rStyle w:val="28"/>
          <w:rFonts w:hint="default"/>
          <w:lang w:val="en-US" w:eastAsia="zh-CN"/>
        </w:rPr>
        <w:t>第三十二条</w:t>
      </w:r>
      <w:r>
        <w:rPr>
          <w:rFonts w:hint="eastAsia"/>
          <w:lang w:val="en-US" w:eastAsia="zh-CN"/>
        </w:rPr>
        <w:t xml:space="preserve"> </w:t>
      </w:r>
      <w:r>
        <w:rPr>
          <w:rFonts w:hint="default"/>
          <w:lang w:val="en-US" w:eastAsia="zh-CN"/>
        </w:rPr>
        <w:t>中心需要对组建方案中明确的目标任务作重大调整的，应及时向主管单位报告：对于不影响实现中心功能和任务的调整，由主管单位负责审定，报国家发展改革委备案；对于发生重大变化，影响中心功能实现的，由主管单位提出调整建议，报国家发展改革委审定。国家发展改革委对主管单位报送的重大调整情况进行确认。</w:t>
      </w:r>
    </w:p>
    <w:p w14:paraId="405C9FD5">
      <w:pPr>
        <w:ind w:firstLine="562" w:firstLineChars="200"/>
        <w:rPr>
          <w:rFonts w:hint="default"/>
          <w:lang w:val="en-US" w:eastAsia="zh-CN"/>
        </w:rPr>
      </w:pPr>
      <w:r>
        <w:rPr>
          <w:rStyle w:val="28"/>
          <w:rFonts w:hint="default"/>
          <w:lang w:val="en-US" w:eastAsia="zh-CN"/>
        </w:rPr>
        <w:t>第三十三条</w:t>
      </w:r>
      <w:r>
        <w:rPr>
          <w:rStyle w:val="28"/>
          <w:rFonts w:hint="eastAsia"/>
          <w:lang w:val="en-US" w:eastAsia="zh-CN"/>
        </w:rPr>
        <w:t xml:space="preserve"> </w:t>
      </w:r>
      <w:r>
        <w:rPr>
          <w:rFonts w:hint="default"/>
          <w:lang w:val="en-US" w:eastAsia="zh-CN"/>
        </w:rPr>
        <w:t>主管单位应对中心报送的材料和数据承担核实责任，确保真实可靠。中心提供虚假材料和数据的行为，一经核实，记入其依托单位的信用记录，并纳入全国信用信息共享平台。</w:t>
      </w:r>
    </w:p>
    <w:p w14:paraId="6D46056F">
      <w:pPr>
        <w:ind w:firstLine="562" w:firstLineChars="200"/>
        <w:rPr>
          <w:rFonts w:hint="default"/>
          <w:lang w:val="en-US" w:eastAsia="zh-CN"/>
        </w:rPr>
      </w:pPr>
      <w:r>
        <w:rPr>
          <w:rStyle w:val="28"/>
          <w:rFonts w:hint="default"/>
          <w:lang w:val="en-US" w:eastAsia="zh-CN"/>
        </w:rPr>
        <w:t>第三十四条</w:t>
      </w:r>
      <w:r>
        <w:rPr>
          <w:rFonts w:hint="eastAsia"/>
          <w:lang w:val="en-US" w:eastAsia="zh-CN"/>
        </w:rPr>
        <w:t xml:space="preserve"> </w:t>
      </w:r>
      <w:r>
        <w:rPr>
          <w:rFonts w:hint="default"/>
          <w:lang w:val="en-US" w:eastAsia="zh-CN"/>
        </w:rPr>
        <w:t>有下列情形之一的，国家发展改革委会同海关总署、税务总局，按程序撤销其中心资格：</w:t>
      </w:r>
    </w:p>
    <w:p w14:paraId="15063FE1">
      <w:pPr>
        <w:ind w:firstLine="560" w:firstLineChars="200"/>
        <w:rPr>
          <w:rFonts w:hint="default"/>
          <w:lang w:val="en-US" w:eastAsia="zh-CN"/>
        </w:rPr>
      </w:pPr>
      <w:r>
        <w:rPr>
          <w:rFonts w:hint="default"/>
          <w:lang w:val="en-US" w:eastAsia="zh-CN"/>
        </w:rPr>
        <w:t>（一）已完成历史使命，研究方向偏离国家重大需求的；</w:t>
      </w:r>
    </w:p>
    <w:p w14:paraId="4D01F037">
      <w:pPr>
        <w:ind w:firstLine="560" w:firstLineChars="200"/>
        <w:rPr>
          <w:rFonts w:hint="default"/>
          <w:lang w:val="en-US" w:eastAsia="zh-CN"/>
        </w:rPr>
      </w:pPr>
      <w:r>
        <w:rPr>
          <w:rFonts w:hint="default"/>
          <w:lang w:val="en-US" w:eastAsia="zh-CN"/>
        </w:rPr>
        <w:t>（二）运行评估结果不合格的；</w:t>
      </w:r>
    </w:p>
    <w:p w14:paraId="154C6313">
      <w:pPr>
        <w:ind w:firstLine="560" w:firstLineChars="200"/>
        <w:rPr>
          <w:rFonts w:hint="default"/>
          <w:lang w:val="en-US" w:eastAsia="zh-CN"/>
        </w:rPr>
      </w:pPr>
      <w:r>
        <w:rPr>
          <w:rFonts w:hint="default"/>
          <w:lang w:val="en-US" w:eastAsia="zh-CN"/>
        </w:rPr>
        <w:t>（三）连续两次运行评估结果均为基本合格的；</w:t>
      </w:r>
    </w:p>
    <w:p w14:paraId="6E2A608B">
      <w:pPr>
        <w:ind w:firstLine="560" w:firstLineChars="200"/>
        <w:rPr>
          <w:rFonts w:hint="default"/>
          <w:lang w:val="en-US" w:eastAsia="zh-CN"/>
        </w:rPr>
      </w:pPr>
      <w:r>
        <w:rPr>
          <w:rFonts w:hint="default"/>
          <w:lang w:val="en-US" w:eastAsia="zh-CN"/>
        </w:rPr>
        <w:t>（四）逾期未报送评估材料的；</w:t>
      </w:r>
    </w:p>
    <w:p w14:paraId="53C684D8">
      <w:pPr>
        <w:ind w:firstLine="560" w:firstLineChars="200"/>
        <w:rPr>
          <w:rFonts w:hint="default"/>
          <w:lang w:val="en-US" w:eastAsia="zh-CN"/>
        </w:rPr>
      </w:pPr>
      <w:r>
        <w:rPr>
          <w:rFonts w:hint="default"/>
          <w:lang w:val="en-US" w:eastAsia="zh-CN"/>
        </w:rPr>
        <w:t>（五）提供虚假材料和数据的；</w:t>
      </w:r>
    </w:p>
    <w:p w14:paraId="0761B7AD">
      <w:pPr>
        <w:ind w:firstLine="560" w:firstLineChars="200"/>
        <w:rPr>
          <w:rFonts w:hint="default"/>
          <w:lang w:val="en-US" w:eastAsia="zh-CN"/>
        </w:rPr>
      </w:pPr>
      <w:r>
        <w:rPr>
          <w:rFonts w:hint="default"/>
          <w:lang w:val="en-US" w:eastAsia="zh-CN"/>
        </w:rPr>
        <w:t>（六）主要由于技术原因发生重大质量、安全事故的；</w:t>
      </w:r>
    </w:p>
    <w:p w14:paraId="7E549D8C">
      <w:pPr>
        <w:ind w:firstLine="560" w:firstLineChars="200"/>
        <w:rPr>
          <w:rFonts w:hint="default"/>
          <w:lang w:val="en-US" w:eastAsia="zh-CN"/>
        </w:rPr>
      </w:pPr>
      <w:r>
        <w:rPr>
          <w:rFonts w:hint="default"/>
          <w:lang w:val="en-US" w:eastAsia="zh-CN"/>
        </w:rPr>
        <w:t>（七）因违反《海关法》及有关法律、行政法规，构成走私行为，受到刑事、行政处罚，或因严重违反海关监管规定受到行政处罚的；</w:t>
      </w:r>
    </w:p>
    <w:p w14:paraId="18F343DA">
      <w:pPr>
        <w:ind w:firstLine="560" w:firstLineChars="200"/>
        <w:rPr>
          <w:rFonts w:hint="default"/>
          <w:lang w:val="en-US" w:eastAsia="zh-CN"/>
        </w:rPr>
      </w:pPr>
      <w:r>
        <w:rPr>
          <w:rFonts w:hint="default"/>
          <w:lang w:val="en-US" w:eastAsia="zh-CN"/>
        </w:rPr>
        <w:t>（八）因违反《税收征收管理法》及有关法律、行政法规，被确定为重大税收违法失信主体的；</w:t>
      </w:r>
    </w:p>
    <w:p w14:paraId="1F641C67">
      <w:pPr>
        <w:ind w:firstLine="560" w:firstLineChars="200"/>
        <w:rPr>
          <w:rFonts w:hint="default"/>
          <w:lang w:val="en-US" w:eastAsia="zh-CN"/>
        </w:rPr>
      </w:pPr>
      <w:r>
        <w:rPr>
          <w:rFonts w:hint="default"/>
          <w:lang w:val="en-US" w:eastAsia="zh-CN"/>
        </w:rPr>
        <w:t>（九）因严重违法失信行为被司法、行政机关依法列入联合惩戒对象名单的；</w:t>
      </w:r>
    </w:p>
    <w:p w14:paraId="6EE6A72C">
      <w:pPr>
        <w:ind w:firstLine="560" w:firstLineChars="200"/>
        <w:rPr>
          <w:rFonts w:hint="default"/>
          <w:lang w:val="en-US" w:eastAsia="zh-CN"/>
        </w:rPr>
      </w:pPr>
      <w:r>
        <w:rPr>
          <w:rFonts w:hint="default"/>
          <w:lang w:val="en-US" w:eastAsia="zh-CN"/>
        </w:rPr>
        <w:t>（十）中心被依法终止的。</w:t>
      </w:r>
    </w:p>
    <w:p w14:paraId="50622579">
      <w:pPr>
        <w:ind w:firstLine="562" w:firstLineChars="200"/>
        <w:rPr>
          <w:rFonts w:hint="default"/>
          <w:lang w:val="en-US" w:eastAsia="zh-CN"/>
        </w:rPr>
      </w:pPr>
      <w:r>
        <w:rPr>
          <w:rStyle w:val="28"/>
          <w:rFonts w:hint="default"/>
          <w:lang w:val="en-US" w:eastAsia="zh-CN"/>
        </w:rPr>
        <w:t>第三十五条</w:t>
      </w:r>
      <w:r>
        <w:rPr>
          <w:rStyle w:val="28"/>
          <w:rFonts w:hint="eastAsia"/>
          <w:lang w:val="en-US" w:eastAsia="zh-CN"/>
        </w:rPr>
        <w:t xml:space="preserve"> </w:t>
      </w:r>
      <w:r>
        <w:rPr>
          <w:rFonts w:hint="default"/>
          <w:lang w:val="en-US" w:eastAsia="zh-CN"/>
        </w:rPr>
        <w:t>国家发展改革委商有关部门后向主管单位通报中心撤销情况，并函送海关总署、税务总局。</w:t>
      </w:r>
    </w:p>
    <w:p w14:paraId="56B57F67">
      <w:pPr>
        <w:pStyle w:val="2"/>
        <w:bidi w:val="0"/>
        <w:rPr>
          <w:rFonts w:hint="default"/>
          <w:lang w:val="en-US" w:eastAsia="zh-CN"/>
        </w:rPr>
      </w:pPr>
      <w:r>
        <w:rPr>
          <w:rFonts w:hint="default"/>
          <w:lang w:val="en-US" w:eastAsia="zh-CN"/>
        </w:rPr>
        <w:t>第七章</w:t>
      </w:r>
      <w:r>
        <w:rPr>
          <w:rFonts w:hint="eastAsia"/>
          <w:lang w:val="en-US" w:eastAsia="zh-CN"/>
        </w:rPr>
        <w:t xml:space="preserve"> </w:t>
      </w:r>
      <w:r>
        <w:rPr>
          <w:rFonts w:hint="default"/>
          <w:lang w:val="en-US" w:eastAsia="zh-CN"/>
        </w:rPr>
        <w:t>附则</w:t>
      </w:r>
    </w:p>
    <w:p w14:paraId="7CE5456D">
      <w:pPr>
        <w:ind w:firstLine="562" w:firstLineChars="200"/>
        <w:rPr>
          <w:rFonts w:hint="default"/>
          <w:lang w:val="en-US" w:eastAsia="zh-CN"/>
        </w:rPr>
      </w:pPr>
      <w:r>
        <w:rPr>
          <w:rStyle w:val="28"/>
          <w:rFonts w:hint="default"/>
          <w:lang w:val="en-US" w:eastAsia="zh-CN"/>
        </w:rPr>
        <w:t>第三十六条</w:t>
      </w:r>
      <w:r>
        <w:rPr>
          <w:rFonts w:hint="eastAsia"/>
          <w:lang w:val="en-US" w:eastAsia="zh-CN"/>
        </w:rPr>
        <w:t xml:space="preserve"> </w:t>
      </w:r>
      <w:r>
        <w:rPr>
          <w:rFonts w:hint="default"/>
          <w:lang w:val="en-US" w:eastAsia="zh-CN"/>
        </w:rPr>
        <w:t>国家产业技术工程化中心统一命名为：“××国家产业技术工程化中心”，英文名称为“National Industrial Technology Engineering Center for XX”。</w:t>
      </w:r>
    </w:p>
    <w:p w14:paraId="74D5F525">
      <w:pPr>
        <w:ind w:firstLine="562" w:firstLineChars="200"/>
        <w:rPr>
          <w:rFonts w:hint="default"/>
          <w:lang w:val="en-US" w:eastAsia="zh-CN"/>
        </w:rPr>
      </w:pPr>
      <w:r>
        <w:rPr>
          <w:rStyle w:val="28"/>
          <w:rFonts w:hint="default"/>
          <w:lang w:val="en-US" w:eastAsia="zh-CN"/>
        </w:rPr>
        <w:t>第三十七条</w:t>
      </w:r>
      <w:r>
        <w:rPr>
          <w:rFonts w:hint="eastAsia"/>
          <w:lang w:val="en-US" w:eastAsia="zh-CN"/>
        </w:rPr>
        <w:t xml:space="preserve"> </w:t>
      </w:r>
      <w:r>
        <w:rPr>
          <w:rFonts w:hint="default"/>
          <w:lang w:val="en-US" w:eastAsia="zh-CN"/>
        </w:rPr>
        <w:t>本办法由国家发展改革委负责解释，自2026年2月1日起施行，有效期5年。</w:t>
      </w:r>
    </w:p>
    <w:p w14:paraId="55AE64AA">
      <w:pPr>
        <w:ind w:firstLine="560" w:firstLineChars="200"/>
        <w:rPr>
          <w:rFonts w:hint="default"/>
          <w:lang w:val="en-US" w:eastAsia="zh-CN"/>
        </w:rPr>
      </w:pPr>
      <w:r>
        <w:rPr>
          <w:rFonts w:hint="default"/>
          <w:lang w:val="en-US" w:eastAsia="zh-CN"/>
        </w:rPr>
        <w:t>附件</w:t>
      </w:r>
    </w:p>
    <w:p w14:paraId="3FA4D17F">
      <w:pPr>
        <w:pStyle w:val="10"/>
        <w:bidi w:val="0"/>
        <w:rPr>
          <w:rFonts w:hint="default"/>
          <w:lang w:val="en-US" w:eastAsia="zh-CN"/>
        </w:rPr>
      </w:pPr>
      <w:r>
        <w:rPr>
          <w:rFonts w:hint="default"/>
          <w:lang w:val="en-US" w:eastAsia="zh-CN"/>
        </w:rPr>
        <w:t>国家产业技术工程化中心筹建期总结报告编制提纲</w:t>
      </w:r>
    </w:p>
    <w:p w14:paraId="603A8630">
      <w:pPr>
        <w:pStyle w:val="2"/>
        <w:bidi w:val="0"/>
        <w:rPr>
          <w:rFonts w:hint="default"/>
          <w:lang w:val="en-US" w:eastAsia="zh-CN"/>
        </w:rPr>
      </w:pPr>
      <w:r>
        <w:rPr>
          <w:rFonts w:hint="default"/>
          <w:lang w:val="en-US" w:eastAsia="zh-CN"/>
        </w:rPr>
        <w:t>一、摘要</w:t>
      </w:r>
    </w:p>
    <w:p w14:paraId="3E51FA85">
      <w:pPr>
        <w:pStyle w:val="2"/>
        <w:bidi w:val="0"/>
        <w:rPr>
          <w:rFonts w:hint="default"/>
          <w:lang w:val="en-US" w:eastAsia="zh-CN"/>
        </w:rPr>
      </w:pPr>
      <w:r>
        <w:rPr>
          <w:rFonts w:hint="default"/>
          <w:lang w:val="en-US" w:eastAsia="zh-CN"/>
        </w:rPr>
        <w:t>二、筹建期工作概述及取得的重大成效</w:t>
      </w:r>
    </w:p>
    <w:p w14:paraId="207C273B">
      <w:pPr>
        <w:pStyle w:val="2"/>
        <w:bidi w:val="0"/>
        <w:rPr>
          <w:rFonts w:hint="default"/>
          <w:lang w:val="en-US" w:eastAsia="zh-CN"/>
        </w:rPr>
      </w:pPr>
      <w:r>
        <w:rPr>
          <w:rFonts w:hint="default"/>
          <w:lang w:val="en-US" w:eastAsia="zh-CN"/>
        </w:rPr>
        <w:t>三、主要建设内容完成情况</w:t>
      </w:r>
    </w:p>
    <w:p w14:paraId="3169D997">
      <w:pPr>
        <w:ind w:firstLine="560" w:firstLineChars="200"/>
        <w:rPr>
          <w:rFonts w:hint="default"/>
          <w:lang w:val="en-US" w:eastAsia="zh-CN"/>
        </w:rPr>
      </w:pPr>
      <w:r>
        <w:rPr>
          <w:rFonts w:hint="default"/>
          <w:lang w:val="en-US" w:eastAsia="zh-CN"/>
        </w:rPr>
        <w:t>包括建安工程、实验室仪器设备配置、研发和工程化试验设施、分析检测手段、关键工程软件、配套条件等。</w:t>
      </w:r>
    </w:p>
    <w:p w14:paraId="3B76C572">
      <w:pPr>
        <w:pStyle w:val="2"/>
        <w:bidi w:val="0"/>
        <w:rPr>
          <w:rFonts w:hint="default"/>
          <w:lang w:val="en-US" w:eastAsia="zh-CN"/>
        </w:rPr>
      </w:pPr>
      <w:r>
        <w:rPr>
          <w:rFonts w:hint="default"/>
          <w:lang w:val="en-US" w:eastAsia="zh-CN"/>
        </w:rPr>
        <w:t>四、财务决算</w:t>
      </w:r>
    </w:p>
    <w:p w14:paraId="2CB94F40">
      <w:pPr>
        <w:ind w:firstLine="560" w:firstLineChars="200"/>
        <w:rPr>
          <w:rFonts w:hint="default"/>
          <w:lang w:val="en-US" w:eastAsia="zh-CN"/>
        </w:rPr>
      </w:pPr>
      <w:r>
        <w:rPr>
          <w:rFonts w:hint="default"/>
          <w:lang w:val="en-US" w:eastAsia="zh-CN"/>
        </w:rPr>
        <w:t>包括资金筹措、工程决算及第三方审计报告、科研经费、流动资金及其他情况。</w:t>
      </w:r>
    </w:p>
    <w:p w14:paraId="0E705EB2">
      <w:pPr>
        <w:pStyle w:val="2"/>
        <w:bidi w:val="0"/>
        <w:rPr>
          <w:rFonts w:hint="default"/>
          <w:lang w:val="en-US" w:eastAsia="zh-CN"/>
        </w:rPr>
      </w:pPr>
      <w:r>
        <w:rPr>
          <w:rFonts w:hint="default"/>
          <w:lang w:val="en-US" w:eastAsia="zh-CN"/>
        </w:rPr>
        <w:t>五、运行机制</w:t>
      </w:r>
    </w:p>
    <w:p w14:paraId="7D0925BF">
      <w:pPr>
        <w:ind w:firstLine="560" w:firstLineChars="200"/>
        <w:rPr>
          <w:rFonts w:hint="default"/>
          <w:lang w:val="en-US" w:eastAsia="zh-CN"/>
        </w:rPr>
      </w:pPr>
      <w:r>
        <w:rPr>
          <w:rFonts w:hint="default"/>
          <w:lang w:val="en-US" w:eastAsia="zh-CN"/>
        </w:rPr>
        <w:t>包括组织机构、规章制度、管理与激励机制、主要负责人和研发队伍等。</w:t>
      </w:r>
    </w:p>
    <w:p w14:paraId="7C941A88">
      <w:pPr>
        <w:pStyle w:val="2"/>
        <w:bidi w:val="0"/>
        <w:rPr>
          <w:rFonts w:hint="default"/>
          <w:lang w:val="en-US" w:eastAsia="zh-CN"/>
        </w:rPr>
      </w:pPr>
      <w:r>
        <w:rPr>
          <w:rFonts w:hint="default"/>
          <w:lang w:val="en-US" w:eastAsia="zh-CN"/>
        </w:rPr>
        <w:t>六、筹建期发展目标完成情况</w:t>
      </w:r>
    </w:p>
    <w:p w14:paraId="10FA5539">
      <w:pPr>
        <w:ind w:firstLine="560" w:firstLineChars="200"/>
        <w:rPr>
          <w:rFonts w:hint="default"/>
          <w:lang w:val="en-US" w:eastAsia="zh-CN"/>
        </w:rPr>
      </w:pPr>
      <w:r>
        <w:rPr>
          <w:rFonts w:hint="default"/>
          <w:lang w:val="en-US" w:eastAsia="zh-CN"/>
        </w:rPr>
        <w:t>包括关键技术开发与工程化、对外合作交流、技术转移与扩散、服务行业发展、经济效益、人才培养等。</w:t>
      </w:r>
    </w:p>
    <w:p w14:paraId="1775E320">
      <w:pPr>
        <w:pStyle w:val="2"/>
        <w:bidi w:val="0"/>
        <w:rPr>
          <w:rFonts w:hint="default"/>
          <w:lang w:val="en-US" w:eastAsia="zh-CN"/>
        </w:rPr>
      </w:pPr>
      <w:r>
        <w:rPr>
          <w:rFonts w:hint="default"/>
          <w:lang w:val="en-US" w:eastAsia="zh-CN"/>
        </w:rPr>
        <w:t>七、中长期任务与目标</w:t>
      </w:r>
    </w:p>
    <w:p w14:paraId="0A811440">
      <w:pPr>
        <w:pStyle w:val="2"/>
        <w:bidi w:val="0"/>
        <w:rPr>
          <w:rFonts w:hint="default"/>
          <w:lang w:val="en-US" w:eastAsia="zh-CN"/>
        </w:rPr>
      </w:pPr>
      <w:r>
        <w:rPr>
          <w:rFonts w:hint="default"/>
          <w:lang w:val="en-US" w:eastAsia="zh-CN"/>
        </w:rPr>
        <w:t>八、其他需说明事项</w:t>
      </w:r>
    </w:p>
    <w:p w14:paraId="5547174F">
      <w:pPr>
        <w:pStyle w:val="2"/>
        <w:bidi w:val="0"/>
        <w:rPr>
          <w:rFonts w:hint="default"/>
          <w:lang w:val="en-US" w:eastAsia="zh-CN"/>
        </w:rPr>
      </w:pPr>
      <w:r>
        <w:rPr>
          <w:rFonts w:hint="default"/>
          <w:lang w:val="en-US" w:eastAsia="zh-CN"/>
        </w:rPr>
        <w:t>九、相关附件</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A3C1921"/>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0</Words>
  <Characters>0</Characters>
  <Lines>1</Lines>
  <Paragraphs>1</Paragraphs>
  <TotalTime>3</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2026-01-23T06:09:52Z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3EFB0BC5E08A4FD7AB5459990CF87840_13</vt:lpwstr>
  </property>
  <property fmtid="{D5CDD505-2E9C-101B-9397-08002B2CF9AE}" pid="4" name="KSOTemplateDocerSaveRecord">
    <vt:lpwstr>eyJoZGlkIjoiMjIxMjI5YjhlNTAxYzUyOTYyYWZlMGFjYmE4ZTczY2EiLCJ1c2VySWQiOiIxNDU2NzYxMDUwIn0=</vt:lpwstr>
  </property>
</Properties>
</file>