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28917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 | 关于加强政府投资基金布局规划和投向指导的工作办法（试行）</w:t>
      </w:r>
    </w:p>
    <w:bookmarkEnd w:id="0"/>
    <w:p w14:paraId="7F8B2210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发布时间：2026/01/12</w:t>
      </w:r>
      <w:r>
        <w:rPr>
          <w:rFonts w:hint="eastAsia"/>
          <w:lang w:val="en-US" w:eastAsia="zh-CN"/>
        </w:rPr>
        <w:t xml:space="preserve">                                         </w:t>
      </w:r>
      <w:r>
        <w:rPr>
          <w:rFonts w:hint="default"/>
          <w:lang w:val="en-US" w:eastAsia="zh-CN"/>
        </w:rPr>
        <w:t>来源：财金司</w:t>
      </w:r>
    </w:p>
    <w:p w14:paraId="2E08AA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95900" cy="781939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8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86963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87153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8829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44481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56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https://www.ndrc.gov.cn/xxgk/jd/zctj/202601/t20260112_1403209.html</w:t>
      </w:r>
    </w:p>
    <w:p w14:paraId="721BE351">
      <w:pPr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8096A1B"/>
    <w:rsid w:val="28341D78"/>
    <w:rsid w:val="284055FE"/>
    <w:rsid w:val="284C442A"/>
    <w:rsid w:val="2867493B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A17034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AFF7B53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microsoft.com/office/2006/relationships/keyMapCustomizations" Target="customizations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2026-01-12T08:53:02Z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FD363DE8A9C94B04B6F32CBB62D78530_13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